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C6" w:rsidRPr="005C64D8" w:rsidRDefault="00413D36" w:rsidP="005C64D8">
      <w:pPr>
        <w:pStyle w:val="Ttulo"/>
        <w:jc w:val="center"/>
        <w:rPr>
          <w:sz w:val="36"/>
          <w:szCs w:val="36"/>
          <w:lang w:val="es-ES"/>
        </w:rPr>
      </w:pPr>
      <w:r w:rsidRPr="005C64D8">
        <w:rPr>
          <w:sz w:val="36"/>
          <w:szCs w:val="36"/>
          <w:lang w:val="es-ES"/>
        </w:rPr>
        <w:t>Curso “Consentimiento Informado”</w:t>
      </w:r>
    </w:p>
    <w:p w:rsidR="00007D5C" w:rsidRDefault="00007D5C" w:rsidP="00007D5C">
      <w:pPr>
        <w:autoSpaceDE w:val="0"/>
        <w:autoSpaceDN w:val="0"/>
        <w:adjustRightInd w:val="0"/>
        <w:spacing w:after="0" w:line="240" w:lineRule="auto"/>
        <w:rPr>
          <w:rFonts w:ascii="Arial" w:hAnsi="Arial" w:cs="Arial"/>
          <w:b/>
          <w:bCs/>
          <w:sz w:val="24"/>
          <w:szCs w:val="24"/>
        </w:rPr>
      </w:pPr>
    </w:p>
    <w:p w:rsidR="00007D5C" w:rsidRDefault="00FA605E" w:rsidP="00007D5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Identificación</w:t>
      </w:r>
      <w:r w:rsidR="006177A9">
        <w:rPr>
          <w:rFonts w:ascii="Arial" w:hAnsi="Arial" w:cs="Arial"/>
          <w:b/>
          <w:bCs/>
          <w:sz w:val="24"/>
          <w:szCs w:val="24"/>
        </w:rPr>
        <w:t>:</w:t>
      </w:r>
    </w:p>
    <w:p w:rsidR="00007D5C" w:rsidRPr="00276732" w:rsidRDefault="00007D5C"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Unidad Ejecutora: </w:t>
      </w:r>
      <w:r w:rsidRPr="00276732">
        <w:rPr>
          <w:rFonts w:ascii="Arial" w:hAnsi="Arial" w:cs="Arial"/>
          <w:bCs/>
          <w:sz w:val="24"/>
          <w:szCs w:val="24"/>
        </w:rPr>
        <w:t>2931 CENDEISSS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Nombre del coordinador (a) de la actividad educativa: </w:t>
      </w:r>
      <w:r w:rsidRPr="00276732">
        <w:rPr>
          <w:rFonts w:ascii="Arial" w:hAnsi="Arial" w:cs="Arial"/>
          <w:bCs/>
          <w:sz w:val="24"/>
          <w:szCs w:val="24"/>
        </w:rPr>
        <w:t>Gerardo Rojas Núñez</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Nombre de la actividad: </w:t>
      </w:r>
      <w:r>
        <w:rPr>
          <w:rFonts w:ascii="Arial" w:hAnsi="Arial" w:cs="Arial"/>
          <w:bCs/>
          <w:sz w:val="24"/>
          <w:szCs w:val="24"/>
        </w:rPr>
        <w:t>Consentimiento Informado</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Clase de actividad: </w:t>
      </w:r>
      <w:r w:rsidRPr="00276732">
        <w:rPr>
          <w:rFonts w:ascii="Arial" w:hAnsi="Arial" w:cs="Arial"/>
          <w:bCs/>
          <w:sz w:val="24"/>
          <w:szCs w:val="24"/>
        </w:rPr>
        <w:t>Curso</w:t>
      </w:r>
    </w:p>
    <w:p w:rsidR="00007D5C" w:rsidRPr="00F42C45" w:rsidRDefault="00007D5C" w:rsidP="00007D5C">
      <w:pPr>
        <w:autoSpaceDE w:val="0"/>
        <w:autoSpaceDN w:val="0"/>
        <w:adjustRightInd w:val="0"/>
        <w:spacing w:after="0" w:line="240" w:lineRule="auto"/>
        <w:jc w:val="both"/>
        <w:rPr>
          <w:rFonts w:ascii="Arial" w:hAnsi="Arial" w:cs="Arial"/>
          <w:bCs/>
          <w:sz w:val="24"/>
          <w:szCs w:val="24"/>
        </w:rPr>
      </w:pPr>
      <w:r w:rsidRPr="00F42C45">
        <w:rPr>
          <w:rFonts w:ascii="Arial" w:hAnsi="Arial" w:cs="Arial"/>
          <w:b/>
          <w:sz w:val="24"/>
          <w:szCs w:val="24"/>
        </w:rPr>
        <w:t>Población Objetivo:</w:t>
      </w:r>
      <w:r>
        <w:t xml:space="preserve"> </w:t>
      </w:r>
      <w:r w:rsidRPr="008004F1">
        <w:rPr>
          <w:rFonts w:ascii="Arial" w:hAnsi="Arial" w:cs="Arial"/>
          <w:sz w:val="24"/>
          <w:szCs w:val="24"/>
        </w:rPr>
        <w:t xml:space="preserve">Miembros de Comités de Bioética, </w:t>
      </w:r>
      <w:r>
        <w:rPr>
          <w:rFonts w:ascii="Arial" w:hAnsi="Arial" w:cs="Arial"/>
          <w:sz w:val="24"/>
          <w:szCs w:val="24"/>
        </w:rPr>
        <w:t>Funcionarios Responsables del Seguimiento al Reglamento de Consentimiento Informado de la CCSS de los tres niveles de atención, Profesionales en odontología, medicina y enfermería.</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Matrícula esperada: </w:t>
      </w:r>
      <w:r w:rsidRPr="00276732">
        <w:rPr>
          <w:rFonts w:ascii="Arial" w:hAnsi="Arial" w:cs="Arial"/>
          <w:bCs/>
          <w:sz w:val="24"/>
          <w:szCs w:val="24"/>
        </w:rPr>
        <w:t>35</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Tipo de certificado: </w:t>
      </w:r>
      <w:r w:rsidRPr="00276732">
        <w:rPr>
          <w:rFonts w:ascii="Arial" w:hAnsi="Arial" w:cs="Arial"/>
          <w:bCs/>
          <w:sz w:val="24"/>
          <w:szCs w:val="24"/>
        </w:rPr>
        <w:t>Aprovechamiento</w:t>
      </w:r>
    </w:p>
    <w:p w:rsidR="009A613D"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Sede: </w:t>
      </w:r>
      <w:r w:rsidR="009A613D">
        <w:rPr>
          <w:rFonts w:ascii="Arial" w:hAnsi="Arial" w:cs="Arial"/>
          <w:bCs/>
          <w:sz w:val="24"/>
          <w:szCs w:val="24"/>
        </w:rPr>
        <w:t xml:space="preserve">Hospital Escalante </w:t>
      </w:r>
      <w:proofErr w:type="spellStart"/>
      <w:r w:rsidR="009A613D">
        <w:rPr>
          <w:rFonts w:ascii="Arial" w:hAnsi="Arial" w:cs="Arial"/>
          <w:bCs/>
          <w:sz w:val="24"/>
          <w:szCs w:val="24"/>
        </w:rPr>
        <w:t>Pradilla</w:t>
      </w:r>
      <w:proofErr w:type="spellEnd"/>
      <w:r w:rsidR="009A613D">
        <w:rPr>
          <w:rFonts w:ascii="Arial" w:hAnsi="Arial" w:cs="Arial"/>
          <w:bCs/>
          <w:sz w:val="24"/>
          <w:szCs w:val="24"/>
        </w:rPr>
        <w:t>, Pérez Zeledón</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 de aval: </w:t>
      </w:r>
      <w:r w:rsidRPr="00276732">
        <w:rPr>
          <w:rFonts w:ascii="Arial" w:hAnsi="Arial" w:cs="Arial"/>
          <w:bCs/>
          <w:sz w:val="24"/>
          <w:szCs w:val="24"/>
        </w:rPr>
        <w:t>0</w:t>
      </w:r>
      <w:r>
        <w:rPr>
          <w:rFonts w:ascii="Arial" w:hAnsi="Arial" w:cs="Arial"/>
          <w:bCs/>
          <w:sz w:val="24"/>
          <w:szCs w:val="24"/>
        </w:rPr>
        <w:t>083</w:t>
      </w:r>
      <w:r w:rsidRPr="00276732">
        <w:rPr>
          <w:rFonts w:ascii="Arial" w:hAnsi="Arial" w:cs="Arial"/>
          <w:bCs/>
          <w:sz w:val="24"/>
          <w:szCs w:val="24"/>
        </w:rPr>
        <w:t>-2015</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Fecha inicio: </w:t>
      </w:r>
      <w:r>
        <w:rPr>
          <w:rFonts w:ascii="Arial" w:hAnsi="Arial" w:cs="Arial"/>
          <w:bCs/>
          <w:sz w:val="24"/>
          <w:szCs w:val="24"/>
        </w:rPr>
        <w:t>28/10</w:t>
      </w:r>
      <w:r w:rsidRPr="00276732">
        <w:rPr>
          <w:rFonts w:ascii="Arial" w:hAnsi="Arial" w:cs="Arial"/>
          <w:bCs/>
          <w:sz w:val="24"/>
          <w:szCs w:val="24"/>
        </w:rPr>
        <w:t xml:space="preserve">/2015  </w:t>
      </w:r>
      <w:r w:rsidRPr="00276732">
        <w:rPr>
          <w:rFonts w:ascii="Arial" w:hAnsi="Arial" w:cs="Arial"/>
          <w:b/>
          <w:bCs/>
          <w:sz w:val="24"/>
          <w:szCs w:val="24"/>
        </w:rPr>
        <w:t xml:space="preserve">                  Fecha de finalización:</w:t>
      </w:r>
      <w:r>
        <w:rPr>
          <w:rFonts w:ascii="Arial" w:hAnsi="Arial" w:cs="Arial"/>
          <w:b/>
          <w:bCs/>
          <w:sz w:val="24"/>
          <w:szCs w:val="24"/>
        </w:rPr>
        <w:t xml:space="preserve"> </w:t>
      </w:r>
      <w:r>
        <w:rPr>
          <w:rFonts w:ascii="Arial" w:hAnsi="Arial" w:cs="Arial"/>
          <w:bCs/>
          <w:sz w:val="24"/>
          <w:szCs w:val="24"/>
        </w:rPr>
        <w:t>30/10/</w:t>
      </w:r>
      <w:r w:rsidRPr="00276732">
        <w:rPr>
          <w:rFonts w:ascii="Arial" w:hAnsi="Arial" w:cs="Arial"/>
          <w:bCs/>
          <w:sz w:val="24"/>
          <w:szCs w:val="24"/>
        </w:rPr>
        <w:t>2015</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Horario: </w:t>
      </w:r>
      <w:r w:rsidRPr="00276732">
        <w:rPr>
          <w:rFonts w:ascii="Arial" w:hAnsi="Arial" w:cs="Arial"/>
          <w:bCs/>
          <w:sz w:val="24"/>
          <w:szCs w:val="24"/>
        </w:rPr>
        <w:t xml:space="preserve">8:00am a 4:00pm                 </w:t>
      </w:r>
      <w:r>
        <w:rPr>
          <w:rFonts w:ascii="Arial" w:hAnsi="Arial" w:cs="Arial"/>
          <w:bCs/>
          <w:sz w:val="24"/>
          <w:szCs w:val="24"/>
        </w:rPr>
        <w:t xml:space="preserve"> </w:t>
      </w:r>
      <w:r w:rsidRPr="00276732">
        <w:rPr>
          <w:rFonts w:ascii="Arial" w:hAnsi="Arial" w:cs="Arial"/>
          <w:b/>
          <w:bCs/>
          <w:sz w:val="24"/>
          <w:szCs w:val="24"/>
        </w:rPr>
        <w:t xml:space="preserve">Total horas efectivas: </w:t>
      </w:r>
      <w:r w:rsidRPr="00276732">
        <w:rPr>
          <w:rFonts w:ascii="Arial" w:hAnsi="Arial" w:cs="Arial"/>
          <w:bCs/>
          <w:sz w:val="24"/>
          <w:szCs w:val="24"/>
        </w:rPr>
        <w:t>21 horas</w:t>
      </w:r>
    </w:p>
    <w:p w:rsidR="00007D5C" w:rsidRPr="00983B42" w:rsidRDefault="00983B42" w:rsidP="00007D5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Porcentaje de Asistencia Requerida: </w:t>
      </w:r>
      <w:r>
        <w:rPr>
          <w:rFonts w:ascii="Arial" w:hAnsi="Arial" w:cs="Arial"/>
          <w:bCs/>
          <w:sz w:val="24"/>
          <w:szCs w:val="24"/>
        </w:rPr>
        <w:t xml:space="preserve">85% </w:t>
      </w:r>
    </w:p>
    <w:p w:rsidR="00980C65" w:rsidRDefault="00980C65" w:rsidP="00007D5C">
      <w:pPr>
        <w:autoSpaceDE w:val="0"/>
        <w:autoSpaceDN w:val="0"/>
        <w:adjustRightInd w:val="0"/>
        <w:spacing w:after="0" w:line="240" w:lineRule="auto"/>
        <w:rPr>
          <w:rFonts w:ascii="Arial" w:hAnsi="Arial" w:cs="Arial"/>
          <w:b/>
          <w:bCs/>
          <w:sz w:val="24"/>
          <w:szCs w:val="24"/>
        </w:rPr>
      </w:pPr>
    </w:p>
    <w:p w:rsidR="00983B42" w:rsidRPr="00983B42" w:rsidRDefault="00983B42" w:rsidP="00830C7B">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Observación: </w:t>
      </w:r>
      <w:r>
        <w:rPr>
          <w:rFonts w:ascii="Arial" w:hAnsi="Arial" w:cs="Arial"/>
          <w:bCs/>
          <w:sz w:val="24"/>
          <w:szCs w:val="24"/>
        </w:rPr>
        <w:t xml:space="preserve">Para </w:t>
      </w:r>
      <w:r w:rsidR="008839CB">
        <w:rPr>
          <w:rFonts w:ascii="Arial" w:hAnsi="Arial" w:cs="Arial"/>
          <w:bCs/>
          <w:sz w:val="24"/>
          <w:szCs w:val="24"/>
        </w:rPr>
        <w:t>emitir el</w:t>
      </w:r>
      <w:r>
        <w:rPr>
          <w:rFonts w:ascii="Arial" w:hAnsi="Arial" w:cs="Arial"/>
          <w:bCs/>
          <w:sz w:val="24"/>
          <w:szCs w:val="24"/>
        </w:rPr>
        <w:t xml:space="preserve"> certificado el participante </w:t>
      </w:r>
      <w:r w:rsidR="00AC3475" w:rsidRPr="00AC3475">
        <w:rPr>
          <w:rFonts w:ascii="Arial" w:hAnsi="Arial" w:cs="Arial"/>
          <w:b/>
          <w:bCs/>
          <w:sz w:val="24"/>
          <w:szCs w:val="24"/>
          <w:u w:val="single"/>
        </w:rPr>
        <w:t>no</w:t>
      </w:r>
      <w:r w:rsidR="00AC3475">
        <w:rPr>
          <w:rFonts w:ascii="Arial" w:hAnsi="Arial" w:cs="Arial"/>
          <w:bCs/>
          <w:sz w:val="24"/>
          <w:szCs w:val="24"/>
        </w:rPr>
        <w:t xml:space="preserve"> podrá ausentarse por más de </w:t>
      </w:r>
      <w:r w:rsidR="00830C7B">
        <w:rPr>
          <w:rFonts w:ascii="Arial" w:hAnsi="Arial" w:cs="Arial"/>
          <w:bCs/>
          <w:sz w:val="24"/>
          <w:szCs w:val="24"/>
        </w:rPr>
        <w:t>3 horas y 15 minutos al</w:t>
      </w:r>
      <w:r w:rsidR="008839CB">
        <w:rPr>
          <w:rFonts w:ascii="Arial" w:hAnsi="Arial" w:cs="Arial"/>
          <w:bCs/>
          <w:sz w:val="24"/>
          <w:szCs w:val="24"/>
        </w:rPr>
        <w:t xml:space="preserve"> curso, </w:t>
      </w:r>
      <w:r w:rsidR="00830C7B">
        <w:rPr>
          <w:rFonts w:ascii="Arial" w:hAnsi="Arial" w:cs="Arial"/>
          <w:bCs/>
          <w:sz w:val="24"/>
          <w:szCs w:val="24"/>
        </w:rPr>
        <w:t>incluso</w:t>
      </w:r>
      <w:r w:rsidR="008839CB">
        <w:rPr>
          <w:rFonts w:ascii="Arial" w:hAnsi="Arial" w:cs="Arial"/>
          <w:bCs/>
          <w:sz w:val="24"/>
          <w:szCs w:val="24"/>
        </w:rPr>
        <w:t xml:space="preserve"> si cuenta con justificación (permiso, incapacidad, u otro).</w:t>
      </w:r>
      <w:r w:rsidR="008D01A0">
        <w:rPr>
          <w:rFonts w:ascii="Arial" w:hAnsi="Arial" w:cs="Arial"/>
          <w:bCs/>
          <w:sz w:val="24"/>
          <w:szCs w:val="24"/>
        </w:rPr>
        <w:t xml:space="preserve"> Y haber obtenido una nota como mínimo de 80 en la evaluación </w:t>
      </w:r>
      <w:r w:rsidR="00830C7B">
        <w:rPr>
          <w:rFonts w:ascii="Arial" w:hAnsi="Arial" w:cs="Arial"/>
          <w:bCs/>
          <w:sz w:val="24"/>
          <w:szCs w:val="24"/>
        </w:rPr>
        <w:t xml:space="preserve">total </w:t>
      </w:r>
      <w:r w:rsidR="008D01A0">
        <w:rPr>
          <w:rFonts w:ascii="Arial" w:hAnsi="Arial" w:cs="Arial"/>
          <w:bCs/>
          <w:sz w:val="24"/>
          <w:szCs w:val="24"/>
        </w:rPr>
        <w:t>del curso.</w:t>
      </w:r>
      <w:r w:rsidR="008839CB">
        <w:rPr>
          <w:rFonts w:ascii="Arial" w:hAnsi="Arial" w:cs="Arial"/>
          <w:bCs/>
          <w:sz w:val="24"/>
          <w:szCs w:val="24"/>
        </w:rPr>
        <w:t xml:space="preserve"> </w:t>
      </w:r>
    </w:p>
    <w:p w:rsidR="00983B42" w:rsidRPr="00276732" w:rsidRDefault="00983B42"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Consultas: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Teléfono oficina: </w:t>
      </w:r>
      <w:r w:rsidRPr="00276732">
        <w:rPr>
          <w:rFonts w:ascii="Arial" w:hAnsi="Arial" w:cs="Arial"/>
          <w:bCs/>
          <w:sz w:val="24"/>
          <w:szCs w:val="24"/>
        </w:rPr>
        <w:t>(506) 2519-3047</w:t>
      </w:r>
      <w:r>
        <w:rPr>
          <w:rFonts w:ascii="Arial" w:hAnsi="Arial" w:cs="Arial"/>
          <w:bCs/>
          <w:sz w:val="24"/>
          <w:szCs w:val="24"/>
        </w:rPr>
        <w:t xml:space="preserve"> o (506) 2519-3044   </w:t>
      </w:r>
      <w:r w:rsidRPr="00276732">
        <w:rPr>
          <w:rFonts w:ascii="Arial" w:hAnsi="Arial" w:cs="Arial"/>
          <w:bCs/>
          <w:sz w:val="24"/>
          <w:szCs w:val="24"/>
        </w:rPr>
        <w:t xml:space="preserve"> </w:t>
      </w:r>
      <w:r w:rsidRPr="00276732">
        <w:rPr>
          <w:rFonts w:ascii="Arial" w:hAnsi="Arial" w:cs="Arial"/>
          <w:b/>
          <w:bCs/>
          <w:sz w:val="24"/>
          <w:szCs w:val="24"/>
        </w:rPr>
        <w:t xml:space="preserve">Fax: </w:t>
      </w:r>
      <w:r w:rsidRPr="00276732">
        <w:rPr>
          <w:rFonts w:ascii="Arial" w:hAnsi="Arial" w:cs="Arial"/>
          <w:bCs/>
          <w:sz w:val="24"/>
          <w:szCs w:val="24"/>
        </w:rPr>
        <w:t>(506) 22201560</w:t>
      </w: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 xml:space="preserve">Correo electrónico: </w:t>
      </w:r>
      <w:hyperlink r:id="rId4" w:history="1">
        <w:r w:rsidRPr="006B34DA">
          <w:rPr>
            <w:rStyle w:val="Hipervnculo"/>
            <w:rFonts w:ascii="Arial" w:hAnsi="Arial" w:cs="Arial"/>
            <w:sz w:val="24"/>
            <w:szCs w:val="24"/>
          </w:rPr>
          <w:t>grojasn@ccss.sa.cr</w:t>
        </w:r>
      </w:hyperlink>
      <w:r>
        <w:rPr>
          <w:rFonts w:ascii="Arial" w:hAnsi="Arial" w:cs="Arial"/>
          <w:bCs/>
          <w:sz w:val="24"/>
          <w:szCs w:val="24"/>
        </w:rPr>
        <w:t xml:space="preserve"> </w:t>
      </w:r>
      <w:r w:rsidRPr="00276732">
        <w:rPr>
          <w:rFonts w:ascii="Arial" w:hAnsi="Arial" w:cs="Arial"/>
          <w:b/>
          <w:bCs/>
          <w:sz w:val="24"/>
          <w:szCs w:val="24"/>
        </w:rPr>
        <w:t xml:space="preserve">                      </w:t>
      </w:r>
    </w:p>
    <w:p w:rsidR="00007D5C" w:rsidRDefault="00007D5C" w:rsidP="00007D5C">
      <w:pPr>
        <w:pStyle w:val="Ttulo"/>
        <w:rPr>
          <w:sz w:val="36"/>
          <w:szCs w:val="36"/>
          <w:lang w:val="es-ES"/>
        </w:rPr>
      </w:pPr>
    </w:p>
    <w:p w:rsidR="00007D5C" w:rsidRPr="00276732" w:rsidRDefault="00007D5C" w:rsidP="00007D5C">
      <w:pPr>
        <w:pStyle w:val="Ttulo"/>
        <w:rPr>
          <w:sz w:val="36"/>
          <w:szCs w:val="36"/>
          <w:lang w:val="es-ES"/>
        </w:rPr>
      </w:pPr>
      <w:r w:rsidRPr="00276732">
        <w:rPr>
          <w:sz w:val="36"/>
          <w:szCs w:val="36"/>
          <w:lang w:val="es-ES"/>
        </w:rPr>
        <w:t>Descriptor Curricular</w:t>
      </w:r>
    </w:p>
    <w:p w:rsidR="00413D36" w:rsidRDefault="00413D36" w:rsidP="00413D36">
      <w:pPr>
        <w:rPr>
          <w:rFonts w:ascii="Arial" w:hAnsi="Arial" w:cs="Arial"/>
          <w:b/>
          <w:sz w:val="24"/>
          <w:szCs w:val="24"/>
          <w:lang w:val="es-ES"/>
        </w:rPr>
      </w:pPr>
      <w:r>
        <w:rPr>
          <w:rFonts w:ascii="Arial" w:hAnsi="Arial" w:cs="Arial"/>
          <w:b/>
          <w:sz w:val="24"/>
          <w:szCs w:val="24"/>
          <w:lang w:val="es-ES"/>
        </w:rPr>
        <w:t>Justificación:</w:t>
      </w:r>
    </w:p>
    <w:p w:rsidR="00413D36" w:rsidRDefault="00413D36" w:rsidP="00983B42">
      <w:pPr>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El respeto a la dignidad de las personas, tema central de la Declaración de los Derechos Humanos, hace referencia al deber del profesional de salud de ofrecer a los usuarios una atención oportuna, un trato respetuoso y amable, información completa, respeto a su intimidad, confidencialidad y libertad de elección.</w:t>
      </w:r>
    </w:p>
    <w:p w:rsidR="005C64D8" w:rsidRDefault="00413D36" w:rsidP="00983B42">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 xml:space="preserve">Los condicionantes actuales de nuestro sistema asistencial contribuye a desvirtuar la relación interpersonal entre profesionales de salud y las personas usuarias de los servicios asistenciales, debido a diversos factores, como la continua </w:t>
      </w:r>
      <w:r w:rsidRPr="00413D36">
        <w:rPr>
          <w:rFonts w:ascii="Arial" w:eastAsia="Times New Roman" w:hAnsi="Arial" w:cs="Arial"/>
          <w:sz w:val="24"/>
          <w:szCs w:val="24"/>
          <w:lang w:val="es-ES" w:eastAsia="es-CR"/>
        </w:rPr>
        <w:lastRenderedPageBreak/>
        <w:t xml:space="preserve">proliferación y sofisticación de los medios tecnológicos, la falta de tiempo derivada de un aumento sostenido de la demanda, y la multiplicidad de actores que se relacionan con la atención de los servicios.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Bioética viene enfatizando cada vez con mayor énfasis el reconocimiento de los derechos humanos como una necesidad impostergable de aplicar, en la relación entre el profesional de salud y la persona usuaria de los servicios asistenciales de la Caja Costarricense de Seguro Social.</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Temas como el consentimiento informado aplicado en la práctica clínica, a la investigación biomédica y la importancia de su desarrollo académico, en la formación de los profesionales dentro de las ciencias de la salud, en las universidades y en la educación continua y otros, ocupan el interés de la Caja Costarricense de Seguro Social y de las personas usuarias de sus servicios asistenciales.</w:t>
      </w:r>
    </w:p>
    <w:p w:rsid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 xml:space="preserve">La Ley General de Salud, así como la Ley de Derechos y Deberes de las Personas Usuarias de los Servicios de Salud Públicos y Privados establecen el marco legal que permitirá aplicar los aspectos jurídicos que se requieren en concordancia con los principios bioéticos plenamente establecidos en el año 2004, en la “Declaración de los Derechos Bioéticos en Salud” de la UNESCO.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Es indispensable que la CCSS, dentro del liderazgo natural y las atribuciones que le competen, promueva un diálogo permanente mediante cursos de consentimiento informado entre otras actividades, que permitan a los profesionales en salud reorientar sus actuaciones para mejorar la calidad de la atención clínica que prestan a las personas usuarias. Solo de esta forma se puede obtener la colaboración de estos profesionales asistentes al curso y su compromiso, de cara a la prevención o resolución de sus problemas de salud derivados del irrespeto al principio de autonomía y de la inexistencia de procesos de consentimiento informado.</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lastRenderedPageBreak/>
        <w:t>Consecuentemente con lo anterior, la CCSS debe capacitar mediante este tipo de cursos a los funcionarios, que constituyan la Red de comités de bioética, los cuales son los entes encargados de revisar los procesos de consentimiento informado a nivel de la CCSS, brindándoles así las herramientas metodológicas aplicables, para hacer frente al análisis bioético, no solo de documentos, sino de procesos verbales de consentimiento informado. El presente curso pretender capacitar al personal para ejercer efectivamente las tareas que les son encomendadas al ser nombrados dentro de un comité local de bioética.</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responsabilidad institucional asumida por el Área de Bioética de velar porque sus planes y programas de estudios, a través de los cursos de capacitación que se imparten, cumplan la finalidad de formar integralmente a quienes conforman los comités en el campo de la Bioética y temas afines para su buen desarrollo, creando integrantes competentes, capaces de responder a las demandas y expectativas que enfrentarán en el campo de la bioética clínica y en gestión; repercutiendo así en una significativa mejora de la atención de la salud de la población usuaria de los servicios asistenciales dentro de la CCSS.</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Se pretende poner en marcha un curso educativo concreto, que les introduzca en el conocimiento, análisis y toma de conciencia sobre los procesos de consentimiento informado dentro de los servicios asistenciales de la Caja Costarricense de Seguro Social, entendido este, como un proceso de comunicación continua, predominantemente verbal, entre los funcionarios de salud y la persona usuaria, que reconoce el derecho de esta a participar activamente en la toma de decisiones, respecto a los procedimientos preventivos, diagnósticos y terapéuticos relacionados con su salud que considere en primer lugar, el derecho de la persona usuaria a obtener información y explicaciones adecuadas de la naturaleza de su condición o enfermedad, y del balance entre los beneficios y los riesgos de los procedimientos clínicos recomendados; y, en segundo lugar, el derecho de la misma persona usuaria a consentir o no el procedimiento clínico recomendado.</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lastRenderedPageBreak/>
        <w:t>Dicho curso se desarrolla en aras de formar y desarrollar comités locales de bioética como órganos competentes, con un profundo sentido humanista y vocación social de servicio, que garanticen mejores niveles de salud para la sociedad costarricense.</w:t>
      </w:r>
    </w:p>
    <w:p w:rsidR="00413D36" w:rsidRDefault="00413D36" w:rsidP="00F62C6E">
      <w:pPr>
        <w:spacing w:before="100" w:beforeAutospacing="1" w:after="100" w:afterAutospacing="1" w:line="360" w:lineRule="auto"/>
        <w:jc w:val="both"/>
        <w:rPr>
          <w:rFonts w:ascii="Arial" w:eastAsia="Times New Roman" w:hAnsi="Arial" w:cs="Arial"/>
          <w:b/>
          <w:sz w:val="24"/>
          <w:szCs w:val="24"/>
          <w:lang w:val="es-ES" w:eastAsia="es-CR"/>
        </w:rPr>
      </w:pPr>
      <w:r w:rsidRPr="00413D36">
        <w:rPr>
          <w:rFonts w:ascii="Arial" w:eastAsia="Times New Roman" w:hAnsi="Arial" w:cs="Arial"/>
          <w:sz w:val="24"/>
          <w:szCs w:val="24"/>
          <w:lang w:val="es-ES" w:eastAsia="es-CR"/>
        </w:rPr>
        <w:t xml:space="preserve">Al hacer partícipes a los asistentes de estos planteamientos se convierten, en personas responsables en la búsqueda de algunas vías para promover el conocimiento de las personas, proteger el principio de autonomía y convertir al paciente en sujeto activo dentro de los procesos de atención de su salud-enfermedad, así como se promueve el auto cuidado y se responde a las necesidades en información por ejemplo, que demandan las personas usuarias que acuden a los servicios asistenciales. </w:t>
      </w:r>
    </w:p>
    <w:p w:rsidR="005C64D8" w:rsidRDefault="005C64D8" w:rsidP="00F62C6E">
      <w:pPr>
        <w:spacing w:before="100" w:beforeAutospacing="1" w:after="100" w:afterAutospacing="1" w:line="360" w:lineRule="auto"/>
        <w:jc w:val="both"/>
        <w:rPr>
          <w:rFonts w:ascii="Arial" w:eastAsia="Times New Roman" w:hAnsi="Arial" w:cs="Arial"/>
          <w:b/>
          <w:sz w:val="24"/>
          <w:szCs w:val="24"/>
          <w:lang w:val="es-ES" w:eastAsia="es-CR"/>
        </w:rPr>
      </w:pPr>
    </w:p>
    <w:p w:rsidR="00F62C6E" w:rsidRDefault="00F62C6E" w:rsidP="00F62C6E">
      <w:pPr>
        <w:spacing w:before="100" w:beforeAutospacing="1" w:after="100" w:afterAutospacing="1" w:line="360" w:lineRule="auto"/>
        <w:jc w:val="both"/>
        <w:rPr>
          <w:rFonts w:ascii="Arial" w:eastAsia="Times New Roman" w:hAnsi="Arial" w:cs="Arial"/>
          <w:b/>
          <w:sz w:val="24"/>
          <w:szCs w:val="24"/>
          <w:lang w:val="es-ES" w:eastAsia="es-CR"/>
        </w:rPr>
      </w:pPr>
      <w:r>
        <w:rPr>
          <w:rFonts w:ascii="Arial" w:eastAsia="Times New Roman" w:hAnsi="Arial" w:cs="Arial"/>
          <w:b/>
          <w:sz w:val="24"/>
          <w:szCs w:val="24"/>
          <w:lang w:val="es-ES" w:eastAsia="es-CR"/>
        </w:rPr>
        <w:t>Descripción Curricular:</w:t>
      </w:r>
    </w:p>
    <w:tbl>
      <w:tblPr>
        <w:tblStyle w:val="Tablaconcuadrcula"/>
        <w:tblW w:w="0" w:type="auto"/>
        <w:tblLayout w:type="fixed"/>
        <w:tblLook w:val="04A0"/>
      </w:tblPr>
      <w:tblGrid>
        <w:gridCol w:w="1345"/>
        <w:gridCol w:w="3016"/>
        <w:gridCol w:w="2977"/>
        <w:gridCol w:w="1701"/>
      </w:tblGrid>
      <w:tr w:rsidR="005C64D8" w:rsidTr="00983B42">
        <w:trPr>
          <w:tblHeader/>
        </w:trPr>
        <w:tc>
          <w:tcPr>
            <w:tcW w:w="1345"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Tipo de Objetivo</w:t>
            </w:r>
          </w:p>
        </w:tc>
        <w:tc>
          <w:tcPr>
            <w:tcW w:w="3016"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Objetivos</w:t>
            </w:r>
          </w:p>
        </w:tc>
        <w:tc>
          <w:tcPr>
            <w:tcW w:w="2977"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Contenidos</w:t>
            </w:r>
          </w:p>
        </w:tc>
        <w:tc>
          <w:tcPr>
            <w:tcW w:w="1701"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Metodología</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213D3">
              <w:rPr>
                <w:rFonts w:ascii="Arial" w:eastAsia="Times New Roman" w:hAnsi="Arial" w:cs="Arial"/>
                <w:sz w:val="24"/>
                <w:szCs w:val="24"/>
                <w:lang w:val="es-ES" w:eastAsia="es-CR"/>
              </w:rPr>
              <w:t>1.Contextualizar  los antecedentes históricos del consentimiento informado</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1.Antecedentes históricos del consentimiento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1.1Describir la evolución histórica de la relación Médico-Paciente.</w:t>
            </w:r>
          </w:p>
        </w:tc>
        <w:tc>
          <w:tcPr>
            <w:tcW w:w="2977" w:type="dxa"/>
          </w:tcPr>
          <w:p w:rsidR="005C64D8" w:rsidRPr="0054396B"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1.1.1</w:t>
            </w:r>
            <w:r w:rsidRPr="0054396B">
              <w:rPr>
                <w:rFonts w:ascii="Arial" w:eastAsia="Times New Roman" w:hAnsi="Arial" w:cs="Arial"/>
                <w:sz w:val="24"/>
                <w:szCs w:val="24"/>
                <w:lang w:val="es-ES" w:eastAsia="es-CR"/>
              </w:rPr>
              <w:tab/>
              <w:t>Grecia Clásica</w:t>
            </w:r>
          </w:p>
          <w:p w:rsidR="005C64D8" w:rsidRPr="0054396B"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1.1.2</w:t>
            </w:r>
            <w:r w:rsidRPr="0054396B">
              <w:rPr>
                <w:rFonts w:ascii="Arial" w:eastAsia="Times New Roman" w:hAnsi="Arial" w:cs="Arial"/>
                <w:sz w:val="24"/>
                <w:szCs w:val="24"/>
                <w:lang w:val="es-ES" w:eastAsia="es-CR"/>
              </w:rPr>
              <w:tab/>
              <w:t>Edad Media</w:t>
            </w:r>
          </w:p>
          <w:p w:rsidR="005C64D8"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1.1.3</w:t>
            </w:r>
            <w:r w:rsidRPr="0054396B">
              <w:rPr>
                <w:rFonts w:ascii="Arial" w:eastAsia="Times New Roman" w:hAnsi="Arial" w:cs="Arial"/>
                <w:sz w:val="24"/>
                <w:szCs w:val="24"/>
                <w:lang w:val="es-ES" w:eastAsia="es-CR"/>
              </w:rPr>
              <w:tab/>
              <w:t>Edad Moderna</w:t>
            </w:r>
          </w:p>
        </w:tc>
        <w:tc>
          <w:tcPr>
            <w:tcW w:w="1701" w:type="dxa"/>
          </w:tcPr>
          <w:p w:rsidR="005C64D8" w:rsidRPr="0054396B"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Charla Magistral</w:t>
            </w:r>
          </w:p>
          <w:p w:rsidR="005C64D8"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Debate</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 xml:space="preserve">1.2Reconocer el surgimiento de los principios bioéticos y su relación con el Consentimiento </w:t>
            </w:r>
            <w:r w:rsidRPr="00012A33">
              <w:rPr>
                <w:rFonts w:ascii="Arial" w:eastAsia="Times New Roman" w:hAnsi="Arial" w:cs="Arial"/>
                <w:sz w:val="24"/>
                <w:szCs w:val="24"/>
                <w:lang w:val="es-ES" w:eastAsia="es-CR"/>
              </w:rPr>
              <w:lastRenderedPageBreak/>
              <w:t>informado.</w:t>
            </w:r>
          </w:p>
          <w:p w:rsidR="00983B42" w:rsidRDefault="00983B42"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lastRenderedPageBreak/>
              <w:t>1.2.1Principios bioéticos y su relación con el Consentimiento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Charla Magist</w:t>
            </w:r>
            <w:r>
              <w:rPr>
                <w:rFonts w:ascii="Arial" w:eastAsia="Times New Roman" w:hAnsi="Arial" w:cs="Arial"/>
                <w:sz w:val="24"/>
                <w:szCs w:val="24"/>
                <w:lang w:val="es-ES" w:eastAsia="es-CR"/>
              </w:rPr>
              <w:t>r</w:t>
            </w:r>
            <w:r w:rsidRPr="00012A33">
              <w:rPr>
                <w:rFonts w:ascii="Arial" w:eastAsia="Times New Roman" w:hAnsi="Arial" w:cs="Arial"/>
                <w:sz w:val="24"/>
                <w:szCs w:val="24"/>
                <w:lang w:val="es-ES" w:eastAsia="es-CR"/>
              </w:rPr>
              <w:t>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General</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w:t>
            </w:r>
            <w:r>
              <w:rPr>
                <w:rFonts w:ascii="Arial" w:eastAsia="Times New Roman" w:hAnsi="Arial" w:cs="Arial"/>
                <w:sz w:val="24"/>
                <w:szCs w:val="24"/>
                <w:lang w:val="es-ES" w:eastAsia="es-CR"/>
              </w:rPr>
              <w:t xml:space="preserve"> Conocer las principales </w:t>
            </w:r>
            <w:r w:rsidRPr="00012A33">
              <w:rPr>
                <w:rFonts w:ascii="Arial" w:eastAsia="Times New Roman" w:hAnsi="Arial" w:cs="Arial"/>
                <w:sz w:val="24"/>
                <w:szCs w:val="24"/>
                <w:lang w:val="es-ES" w:eastAsia="es-CR"/>
              </w:rPr>
              <w:t>definiciones con respecto al consentimiento informado como proceso.</w:t>
            </w:r>
          </w:p>
        </w:tc>
        <w:tc>
          <w:tcPr>
            <w:tcW w:w="2977" w:type="dxa"/>
          </w:tcPr>
          <w:p w:rsidR="005C64D8" w:rsidRPr="00012A33"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2.1Definición</w:t>
            </w:r>
          </w:p>
          <w:p w:rsidR="005C64D8"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2.2Elementos básicos</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2.1Definir los pr</w:t>
            </w:r>
            <w:r>
              <w:rPr>
                <w:rFonts w:ascii="Arial" w:eastAsia="Times New Roman" w:hAnsi="Arial" w:cs="Arial"/>
                <w:sz w:val="24"/>
                <w:szCs w:val="24"/>
                <w:lang w:val="es-ES" w:eastAsia="es-CR"/>
              </w:rPr>
              <w:t>incipales conceptos con respecto al Consentimi</w:t>
            </w:r>
            <w:r w:rsidRPr="00012A33">
              <w:rPr>
                <w:rFonts w:ascii="Arial" w:eastAsia="Times New Roman" w:hAnsi="Arial" w:cs="Arial"/>
                <w:sz w:val="24"/>
                <w:szCs w:val="24"/>
                <w:lang w:val="es-ES" w:eastAsia="es-CR"/>
              </w:rPr>
              <w:t>e</w:t>
            </w:r>
            <w:r>
              <w:rPr>
                <w:rFonts w:ascii="Arial" w:eastAsia="Times New Roman" w:hAnsi="Arial" w:cs="Arial"/>
                <w:sz w:val="24"/>
                <w:szCs w:val="24"/>
                <w:lang w:val="es-ES" w:eastAsia="es-CR"/>
              </w:rPr>
              <w:t>n</w:t>
            </w:r>
            <w:r w:rsidRPr="00012A33">
              <w:rPr>
                <w:rFonts w:ascii="Arial" w:eastAsia="Times New Roman" w:hAnsi="Arial" w:cs="Arial"/>
                <w:sz w:val="24"/>
                <w:szCs w:val="24"/>
                <w:lang w:val="es-ES" w:eastAsia="es-CR"/>
              </w:rPr>
              <w:t>to Informado</w:t>
            </w:r>
          </w:p>
        </w:tc>
        <w:tc>
          <w:tcPr>
            <w:tcW w:w="2977" w:type="dxa"/>
          </w:tcPr>
          <w:p w:rsidR="005C64D8" w:rsidRPr="00012A33"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2.1.1Consentiminto Informado</w:t>
            </w:r>
          </w:p>
          <w:p w:rsidR="005C64D8"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2.1.2Asentimiento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2.2Discutir los elementos básicos involucrados en el proceso de consentimiento informado.</w:t>
            </w:r>
          </w:p>
        </w:tc>
        <w:tc>
          <w:tcPr>
            <w:tcW w:w="2977" w:type="dxa"/>
          </w:tcPr>
          <w:p w:rsidR="005C64D8" w:rsidRPr="00145EF7"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2.2.1Capacidad de comprensión.</w:t>
            </w:r>
          </w:p>
          <w:p w:rsidR="005C64D8" w:rsidRPr="00145EF7"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2.2.2Características de la información</w:t>
            </w:r>
          </w:p>
          <w:p w:rsidR="005C64D8"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2.2.3Libertad y voluntariedad</w:t>
            </w:r>
          </w:p>
        </w:tc>
        <w:tc>
          <w:tcPr>
            <w:tcW w:w="1701" w:type="dxa"/>
          </w:tcPr>
          <w:p w:rsidR="005C64D8" w:rsidRPr="00145EF7"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Charla magist</w:t>
            </w:r>
            <w:r>
              <w:rPr>
                <w:rFonts w:ascii="Arial" w:eastAsia="Times New Roman" w:hAnsi="Arial" w:cs="Arial"/>
                <w:sz w:val="24"/>
                <w:szCs w:val="24"/>
                <w:lang w:val="es-ES" w:eastAsia="es-CR"/>
              </w:rPr>
              <w:t>r</w:t>
            </w:r>
            <w:r w:rsidRPr="00145EF7">
              <w:rPr>
                <w:rFonts w:ascii="Arial" w:eastAsia="Times New Roman" w:hAnsi="Arial" w:cs="Arial"/>
                <w:sz w:val="24"/>
                <w:szCs w:val="24"/>
                <w:lang w:val="es-ES" w:eastAsia="es-CR"/>
              </w:rPr>
              <w:t>al</w:t>
            </w:r>
          </w:p>
          <w:p w:rsidR="005C64D8"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Debate</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w:t>
            </w:r>
            <w:r>
              <w:rPr>
                <w:rFonts w:ascii="Arial" w:eastAsia="Times New Roman" w:hAnsi="Arial" w:cs="Arial"/>
                <w:sz w:val="24"/>
                <w:szCs w:val="24"/>
                <w:lang w:val="es-ES" w:eastAsia="es-CR"/>
              </w:rPr>
              <w:t xml:space="preserve"> </w:t>
            </w:r>
            <w:r w:rsidRPr="00145EF7">
              <w:rPr>
                <w:rFonts w:ascii="Arial" w:eastAsia="Times New Roman" w:hAnsi="Arial" w:cs="Arial"/>
                <w:sz w:val="24"/>
                <w:szCs w:val="24"/>
                <w:lang w:val="es-ES" w:eastAsia="es-CR"/>
              </w:rPr>
              <w:t>Conocer el fundamento normativo del Consentimiento Informado en Costa Rica y destacar su importancia en el quehacer profesional.</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 xml:space="preserve">3. Disposiciones Internacionales sobre Derechos Humanos, La Constitución Política, La Ley General de Salud, La Ley de Derechos y Deberes de las Personas Usuarias de los Servicios de Salud Públicos y Privados, otra legislación nacional relacionada, </w:t>
            </w:r>
            <w:r w:rsidRPr="00145EF7">
              <w:rPr>
                <w:rFonts w:ascii="Arial" w:eastAsia="Times New Roman" w:hAnsi="Arial" w:cs="Arial"/>
                <w:sz w:val="24"/>
                <w:szCs w:val="24"/>
                <w:lang w:val="es-ES" w:eastAsia="es-CR"/>
              </w:rPr>
              <w:lastRenderedPageBreak/>
              <w:t>Códigos profesionales, así como Lineamentos institucionales relacionados.</w:t>
            </w: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3.1Reconocer los fundamentos legales del Consentimiento Informado en Costa Rica.</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3.1.1Fundamentos legales del Consentimiento Informado en Costa Rica.</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3.2 Discutir  un ejemplo de  la jurisprudencia respecto al consentimiento informado en Costa Rica.</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8208B">
              <w:rPr>
                <w:rFonts w:ascii="Arial" w:eastAsia="Times New Roman" w:hAnsi="Arial" w:cs="Arial"/>
                <w:sz w:val="24"/>
                <w:szCs w:val="24"/>
                <w:lang w:val="es-ES" w:eastAsia="es-CR"/>
              </w:rPr>
              <w:t>3.2.1Jurisprudencia respecto al consentimiento informado en Costa Rica.</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8208B">
              <w:rPr>
                <w:rFonts w:ascii="Arial" w:eastAsia="Times New Roman" w:hAnsi="Arial" w:cs="Arial"/>
                <w:sz w:val="24"/>
                <w:szCs w:val="24"/>
                <w:lang w:val="es-ES" w:eastAsia="es-CR"/>
              </w:rPr>
              <w:t>Discusión grupal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26BC8">
              <w:rPr>
                <w:rFonts w:ascii="Arial" w:eastAsia="Times New Roman" w:hAnsi="Arial" w:cs="Arial"/>
                <w:sz w:val="24"/>
                <w:szCs w:val="24"/>
                <w:lang w:val="es-ES" w:eastAsia="es-CR"/>
              </w:rPr>
              <w:t>3.3 Analizar la aplicación de los fundamentos legales del Consentimiento Informado en Costa Rica.</w:t>
            </w:r>
          </w:p>
        </w:tc>
        <w:tc>
          <w:tcPr>
            <w:tcW w:w="2977" w:type="dxa"/>
          </w:tcPr>
          <w:p w:rsidR="005C64D8" w:rsidRPr="0008208B"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26BC8">
              <w:rPr>
                <w:rFonts w:ascii="Arial" w:eastAsia="Times New Roman" w:hAnsi="Arial" w:cs="Arial"/>
                <w:sz w:val="24"/>
                <w:szCs w:val="24"/>
                <w:lang w:val="es-ES" w:eastAsia="es-CR"/>
              </w:rPr>
              <w:t>3.3.1 Fundamentos legales del Consentimiento Informado en Costa Rica.</w:t>
            </w:r>
          </w:p>
        </w:tc>
        <w:tc>
          <w:tcPr>
            <w:tcW w:w="1701" w:type="dxa"/>
          </w:tcPr>
          <w:p w:rsidR="005C64D8" w:rsidRPr="0008208B" w:rsidRDefault="005C64D8" w:rsidP="00B8718C">
            <w:pPr>
              <w:spacing w:before="100" w:beforeAutospacing="1" w:after="100" w:afterAutospacing="1" w:line="360" w:lineRule="auto"/>
              <w:jc w:val="both"/>
              <w:rPr>
                <w:rFonts w:ascii="Arial" w:eastAsia="Times New Roman" w:hAnsi="Arial" w:cs="Arial"/>
                <w:sz w:val="24"/>
                <w:szCs w:val="24"/>
                <w:lang w:val="es-ES" w:eastAsia="es-CR"/>
              </w:rPr>
            </w:pPr>
            <w:r w:rsidRPr="00A26BC8">
              <w:rPr>
                <w:rFonts w:ascii="Arial" w:eastAsia="Times New Roman" w:hAnsi="Arial" w:cs="Arial"/>
                <w:sz w:val="24"/>
                <w:szCs w:val="24"/>
                <w:lang w:val="es-ES" w:eastAsia="es-CR"/>
              </w:rPr>
              <w:t>Practica Grupal sobre aplicación de los fundamentos legales</w:t>
            </w:r>
            <w:r>
              <w:rPr>
                <w:rFonts w:ascii="Arial" w:eastAsia="Times New Roman" w:hAnsi="Arial" w:cs="Arial"/>
                <w:sz w:val="24"/>
                <w:szCs w:val="24"/>
                <w:lang w:val="es-ES" w:eastAsia="es-CR"/>
              </w:rPr>
              <w:t xml:space="preserve"> </w:t>
            </w:r>
            <w:r w:rsidRPr="00A26BC8">
              <w:rPr>
                <w:rFonts w:ascii="Arial" w:eastAsia="Times New Roman" w:hAnsi="Arial" w:cs="Arial"/>
                <w:sz w:val="24"/>
                <w:szCs w:val="24"/>
                <w:lang w:val="es-ES" w:eastAsia="es-CR"/>
              </w:rPr>
              <w:t>del Consentimiento informado en Costa Rica.</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Pr="00145EF7" w:rsidRDefault="005C64D8" w:rsidP="009810FE">
            <w:pPr>
              <w:spacing w:before="100" w:beforeAutospacing="1" w:after="100" w:afterAutospacing="1" w:line="360" w:lineRule="auto"/>
              <w:jc w:val="both"/>
              <w:rPr>
                <w:rFonts w:ascii="Arial" w:eastAsia="Times New Roman" w:hAnsi="Arial" w:cs="Arial"/>
                <w:sz w:val="24"/>
                <w:szCs w:val="24"/>
                <w:lang w:val="es-ES" w:eastAsia="es-CR"/>
              </w:rPr>
            </w:pPr>
            <w:r w:rsidRPr="009810FE">
              <w:rPr>
                <w:rFonts w:ascii="Arial" w:eastAsia="Times New Roman" w:hAnsi="Arial" w:cs="Arial"/>
                <w:sz w:val="24"/>
                <w:szCs w:val="24"/>
                <w:lang w:val="es-ES" w:eastAsia="es-CR"/>
              </w:rPr>
              <w:t xml:space="preserve">4. Conocer las principales  situaciones </w:t>
            </w:r>
            <w:r>
              <w:rPr>
                <w:rFonts w:ascii="Arial" w:eastAsia="Times New Roman" w:hAnsi="Arial" w:cs="Arial"/>
                <w:sz w:val="24"/>
                <w:szCs w:val="24"/>
                <w:lang w:val="es-ES" w:eastAsia="es-CR"/>
              </w:rPr>
              <w:t xml:space="preserve">que </w:t>
            </w:r>
            <w:r w:rsidRPr="009810FE">
              <w:rPr>
                <w:rFonts w:ascii="Arial" w:eastAsia="Times New Roman" w:hAnsi="Arial" w:cs="Arial"/>
                <w:sz w:val="24"/>
                <w:szCs w:val="24"/>
                <w:lang w:val="es-ES" w:eastAsia="es-CR"/>
              </w:rPr>
              <w:t>aplican  las distintas modalidades del consentimiento informado.</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 Modalidades del consentimiento informado.</w:t>
            </w: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 Definir  las situaciones en las que no es necesario el consentimiento informado escrito.</w:t>
            </w:r>
          </w:p>
        </w:tc>
        <w:tc>
          <w:tcPr>
            <w:tcW w:w="2977" w:type="dxa"/>
          </w:tcPr>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4.1.1Urgencia</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4.1.2Salud pública</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 xml:space="preserve">4.1.3Examen físico </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 xml:space="preserve">4.1.4Procedimientos bajo riesgo </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 xml:space="preserve">4.1.5Laboratorio </w:t>
            </w:r>
          </w:p>
          <w:p w:rsidR="005C64D8"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4.1.6Indicación de psiquiatría o cuando medie una decisión judicial.</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290E6E">
              <w:rPr>
                <w:rFonts w:ascii="Arial" w:eastAsia="Times New Roman" w:hAnsi="Arial" w:cs="Arial"/>
                <w:sz w:val="24"/>
                <w:szCs w:val="24"/>
                <w:lang w:val="es-ES" w:eastAsia="es-CR"/>
              </w:rPr>
              <w:t>4.2 Discutir las situaciones en que se aplica el Consentimiento Informado por escrito.</w:t>
            </w:r>
          </w:p>
        </w:tc>
        <w:tc>
          <w:tcPr>
            <w:tcW w:w="2977" w:type="dxa"/>
          </w:tcPr>
          <w:p w:rsidR="005C64D8" w:rsidRPr="00290E6E" w:rsidRDefault="005C64D8" w:rsidP="00290E6E">
            <w:pPr>
              <w:spacing w:before="100" w:beforeAutospacing="1" w:after="100" w:afterAutospacing="1" w:line="360" w:lineRule="auto"/>
              <w:jc w:val="both"/>
              <w:rPr>
                <w:rFonts w:ascii="Arial" w:eastAsia="Times New Roman" w:hAnsi="Arial" w:cs="Arial"/>
                <w:sz w:val="24"/>
                <w:szCs w:val="24"/>
                <w:lang w:val="es-ES" w:eastAsia="es-CR"/>
              </w:rPr>
            </w:pPr>
            <w:r w:rsidRPr="00290E6E">
              <w:rPr>
                <w:rFonts w:ascii="Arial" w:eastAsia="Times New Roman" w:hAnsi="Arial" w:cs="Arial"/>
                <w:sz w:val="24"/>
                <w:szCs w:val="24"/>
                <w:lang w:val="es-ES" w:eastAsia="es-CR"/>
              </w:rPr>
              <w:t>4.2.1Procedimientos Terapéuticos e intervenciones quirúrgicas</w:t>
            </w:r>
          </w:p>
          <w:p w:rsidR="005C64D8" w:rsidRDefault="005C64D8" w:rsidP="00290E6E">
            <w:pPr>
              <w:spacing w:before="100" w:beforeAutospacing="1" w:after="100" w:afterAutospacing="1" w:line="360" w:lineRule="auto"/>
              <w:jc w:val="both"/>
              <w:rPr>
                <w:rFonts w:ascii="Arial" w:eastAsia="Times New Roman" w:hAnsi="Arial" w:cs="Arial"/>
                <w:sz w:val="24"/>
                <w:szCs w:val="24"/>
                <w:lang w:val="es-ES" w:eastAsia="es-CR"/>
              </w:rPr>
            </w:pPr>
            <w:r w:rsidRPr="00290E6E">
              <w:rPr>
                <w:rFonts w:ascii="Arial" w:eastAsia="Times New Roman" w:hAnsi="Arial" w:cs="Arial"/>
                <w:sz w:val="24"/>
                <w:szCs w:val="24"/>
                <w:lang w:val="es-ES" w:eastAsia="es-CR"/>
              </w:rPr>
              <w:t>4.2.2Procedimientos Diagnósticos</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E24F3C">
              <w:rPr>
                <w:rFonts w:ascii="Arial" w:eastAsia="Times New Roman" w:hAnsi="Arial" w:cs="Arial"/>
                <w:sz w:val="24"/>
                <w:szCs w:val="24"/>
                <w:lang w:val="es-ES" w:eastAsia="es-CR"/>
              </w:rPr>
              <w:t>Charla dialogada</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4B0981">
              <w:rPr>
                <w:rFonts w:ascii="Arial" w:eastAsia="Times New Roman" w:hAnsi="Arial" w:cs="Arial"/>
                <w:sz w:val="24"/>
                <w:szCs w:val="24"/>
                <w:lang w:val="es-ES" w:eastAsia="es-CR"/>
              </w:rPr>
              <w:t>4.3 Describir las particularidades del  proceso de Consentimiento Informado en menores de edad.</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4B0981">
              <w:rPr>
                <w:rFonts w:ascii="Arial" w:eastAsia="Times New Roman" w:hAnsi="Arial" w:cs="Arial"/>
                <w:sz w:val="24"/>
                <w:szCs w:val="24"/>
                <w:lang w:val="es-ES" w:eastAsia="es-CR"/>
              </w:rPr>
              <w:t>4.3.1Particularidades del  proceso de CI en menores de edad.</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4B0981">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C1A06">
              <w:rPr>
                <w:rFonts w:ascii="Arial" w:eastAsia="Times New Roman" w:hAnsi="Arial" w:cs="Arial"/>
                <w:sz w:val="24"/>
                <w:szCs w:val="24"/>
                <w:lang w:val="es-ES" w:eastAsia="es-CR"/>
              </w:rPr>
              <w:t xml:space="preserve">4.4 Reflexionar sobre la </w:t>
            </w:r>
            <w:r w:rsidRPr="00AC1A06">
              <w:rPr>
                <w:rFonts w:ascii="Arial" w:eastAsia="Times New Roman" w:hAnsi="Arial" w:cs="Arial"/>
                <w:sz w:val="24"/>
                <w:szCs w:val="24"/>
                <w:lang w:val="es-ES" w:eastAsia="es-CR"/>
              </w:rPr>
              <w:lastRenderedPageBreak/>
              <w:t xml:space="preserve">importancia de la implementación del Consentimiento Informado en la docencia.  </w:t>
            </w:r>
          </w:p>
        </w:tc>
        <w:tc>
          <w:tcPr>
            <w:tcW w:w="2977"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C1A06">
              <w:rPr>
                <w:rFonts w:ascii="Arial" w:eastAsia="Times New Roman" w:hAnsi="Arial" w:cs="Arial"/>
                <w:sz w:val="24"/>
                <w:szCs w:val="24"/>
                <w:lang w:val="es-ES" w:eastAsia="es-CR"/>
              </w:rPr>
              <w:lastRenderedPageBreak/>
              <w:t xml:space="preserve">4.4.1Consentimiento </w:t>
            </w:r>
            <w:r w:rsidRPr="00AC1A06">
              <w:rPr>
                <w:rFonts w:ascii="Arial" w:eastAsia="Times New Roman" w:hAnsi="Arial" w:cs="Arial"/>
                <w:sz w:val="24"/>
                <w:szCs w:val="24"/>
                <w:lang w:val="es-ES" w:eastAsia="es-CR"/>
              </w:rPr>
              <w:lastRenderedPageBreak/>
              <w:t xml:space="preserve">Informado en la docencia.  </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C1A06">
              <w:rPr>
                <w:rFonts w:ascii="Arial" w:eastAsia="Times New Roman" w:hAnsi="Arial" w:cs="Arial"/>
                <w:sz w:val="24"/>
                <w:szCs w:val="24"/>
                <w:lang w:val="es-ES" w:eastAsia="es-CR"/>
              </w:rPr>
              <w:lastRenderedPageBreak/>
              <w:t xml:space="preserve">Charla </w:t>
            </w:r>
            <w:r w:rsidRPr="00AC1A06">
              <w:rPr>
                <w:rFonts w:ascii="Arial" w:eastAsia="Times New Roman" w:hAnsi="Arial" w:cs="Arial"/>
                <w:sz w:val="24"/>
                <w:szCs w:val="24"/>
                <w:lang w:val="es-ES" w:eastAsia="es-CR"/>
              </w:rPr>
              <w:lastRenderedPageBreak/>
              <w:t>dialogada</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General</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 Estudiar la aplicación las diversas clases de consentimiento informado establecidas en el Reglamento Institucional.</w:t>
            </w:r>
          </w:p>
        </w:tc>
        <w:tc>
          <w:tcPr>
            <w:tcW w:w="2977"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w:t>
            </w:r>
            <w:r>
              <w:rPr>
                <w:rFonts w:ascii="Arial" w:eastAsia="Times New Roman" w:hAnsi="Arial" w:cs="Arial"/>
                <w:sz w:val="24"/>
                <w:szCs w:val="24"/>
                <w:lang w:val="es-ES" w:eastAsia="es-CR"/>
              </w:rPr>
              <w:t xml:space="preserve"> </w:t>
            </w:r>
            <w:r w:rsidRPr="003B0CC3">
              <w:rPr>
                <w:rFonts w:ascii="Arial" w:eastAsia="Times New Roman" w:hAnsi="Arial" w:cs="Arial"/>
                <w:sz w:val="24"/>
                <w:szCs w:val="24"/>
                <w:lang w:val="es-ES" w:eastAsia="es-CR"/>
              </w:rPr>
              <w:t>Clases de consentimiento informado establecidas en el Reglamento Institucional.</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5.1 Reconocer las clases de Consentimiento Informado que se pueden aplicar en la práctica asistencial.</w:t>
            </w:r>
          </w:p>
        </w:tc>
        <w:tc>
          <w:tcPr>
            <w:tcW w:w="2977" w:type="dxa"/>
          </w:tcPr>
          <w:p w:rsidR="005C64D8" w:rsidRPr="003B0CC3"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5.1.2CI General </w:t>
            </w:r>
          </w:p>
          <w:p w:rsidR="005C64D8" w:rsidRPr="003B0CC3"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5.1.2 CI por sustitución </w:t>
            </w:r>
          </w:p>
          <w:p w:rsidR="005C64D8" w:rsidRPr="003B0CC3" w:rsidRDefault="005C64D8" w:rsidP="00C66C0F">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5.1.3 CI por delegación </w:t>
            </w:r>
          </w:p>
          <w:p w:rsidR="005C64D8" w:rsidRPr="003B0CC3"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5.1.4 Derecho a la no información </w:t>
            </w:r>
          </w:p>
          <w:p w:rsidR="005C64D8" w:rsidRPr="004B0981"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5.1.5 Derecho a revocar el consentimiento.</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Charla Magist</w:t>
            </w:r>
            <w:r>
              <w:rPr>
                <w:rFonts w:ascii="Arial" w:eastAsia="Times New Roman" w:hAnsi="Arial" w:cs="Arial"/>
                <w:sz w:val="24"/>
                <w:szCs w:val="24"/>
                <w:lang w:val="es-ES" w:eastAsia="es-CR"/>
              </w:rPr>
              <w:t>r</w:t>
            </w:r>
            <w:r w:rsidRPr="003B0CC3">
              <w:rPr>
                <w:rFonts w:ascii="Arial" w:eastAsia="Times New Roman" w:hAnsi="Arial" w:cs="Arial"/>
                <w:sz w:val="24"/>
                <w:szCs w:val="24"/>
                <w:lang w:val="es-ES" w:eastAsia="es-CR"/>
              </w:rPr>
              <w:t>al</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23FC4">
              <w:rPr>
                <w:rFonts w:ascii="Arial" w:eastAsia="Times New Roman" w:hAnsi="Arial" w:cs="Arial"/>
                <w:sz w:val="24"/>
                <w:szCs w:val="24"/>
                <w:lang w:val="es-ES" w:eastAsia="es-CR"/>
              </w:rPr>
              <w:t>5.2Aplicar de forma práctica las clases de Consentimiento informado</w:t>
            </w:r>
          </w:p>
        </w:tc>
        <w:tc>
          <w:tcPr>
            <w:tcW w:w="2977"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23FC4">
              <w:rPr>
                <w:rFonts w:ascii="Arial" w:eastAsia="Times New Roman" w:hAnsi="Arial" w:cs="Arial"/>
                <w:sz w:val="24"/>
                <w:szCs w:val="24"/>
                <w:lang w:val="es-ES" w:eastAsia="es-CR"/>
              </w:rPr>
              <w:t>5.2.1Clases de Consentimiento Informado</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23FC4">
              <w:rPr>
                <w:rFonts w:ascii="Arial" w:eastAsia="Times New Roman" w:hAnsi="Arial" w:cs="Arial"/>
                <w:sz w:val="24"/>
                <w:szCs w:val="24"/>
                <w:lang w:val="es-ES" w:eastAsia="es-CR"/>
              </w:rPr>
              <w:t>Análisis de casos</w:t>
            </w:r>
          </w:p>
        </w:tc>
      </w:tr>
    </w:tbl>
    <w:p w:rsidR="00F62C6E" w:rsidRPr="006B30D3" w:rsidRDefault="00F62C6E" w:rsidP="00F62C6E">
      <w:pPr>
        <w:spacing w:before="100" w:beforeAutospacing="1" w:after="100" w:afterAutospacing="1" w:line="360" w:lineRule="auto"/>
        <w:jc w:val="both"/>
        <w:rPr>
          <w:rFonts w:ascii="Arial" w:eastAsia="Times New Roman" w:hAnsi="Arial" w:cs="Arial"/>
          <w:sz w:val="24"/>
          <w:szCs w:val="24"/>
          <w:lang w:val="es-ES" w:eastAsia="es-CR"/>
        </w:rPr>
      </w:pPr>
    </w:p>
    <w:sectPr w:rsidR="00F62C6E" w:rsidRPr="006B30D3" w:rsidSect="00A50E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D36"/>
    <w:rsid w:val="00007D5C"/>
    <w:rsid w:val="00012A33"/>
    <w:rsid w:val="0008208B"/>
    <w:rsid w:val="000C4AE6"/>
    <w:rsid w:val="001213D3"/>
    <w:rsid w:val="00137E59"/>
    <w:rsid w:val="00145EF7"/>
    <w:rsid w:val="00290E6E"/>
    <w:rsid w:val="003B0CC3"/>
    <w:rsid w:val="00413632"/>
    <w:rsid w:val="00413D36"/>
    <w:rsid w:val="0046775C"/>
    <w:rsid w:val="004B0981"/>
    <w:rsid w:val="00523FC4"/>
    <w:rsid w:val="0054396B"/>
    <w:rsid w:val="005C64D8"/>
    <w:rsid w:val="00614F20"/>
    <w:rsid w:val="006177A9"/>
    <w:rsid w:val="00687DEC"/>
    <w:rsid w:val="006B30D3"/>
    <w:rsid w:val="00763A73"/>
    <w:rsid w:val="007921E4"/>
    <w:rsid w:val="00830C7B"/>
    <w:rsid w:val="008839CB"/>
    <w:rsid w:val="008D01A0"/>
    <w:rsid w:val="009311C9"/>
    <w:rsid w:val="00980C65"/>
    <w:rsid w:val="009810FE"/>
    <w:rsid w:val="00983B42"/>
    <w:rsid w:val="009A613D"/>
    <w:rsid w:val="00A26BC8"/>
    <w:rsid w:val="00A50EC6"/>
    <w:rsid w:val="00AC1A06"/>
    <w:rsid w:val="00AC3475"/>
    <w:rsid w:val="00B8718C"/>
    <w:rsid w:val="00C66C0F"/>
    <w:rsid w:val="00E24F3C"/>
    <w:rsid w:val="00F112E3"/>
    <w:rsid w:val="00F62C6E"/>
    <w:rsid w:val="00FA60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07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07D5C"/>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007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jasn@ccss.s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grojasn</dc:creator>
  <cp:lastModifiedBy>grojasn</cp:lastModifiedBy>
  <cp:revision>37</cp:revision>
  <dcterms:created xsi:type="dcterms:W3CDTF">2015-06-10T22:08:00Z</dcterms:created>
  <dcterms:modified xsi:type="dcterms:W3CDTF">2015-06-24T17:10:00Z</dcterms:modified>
</cp:coreProperties>
</file>