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24EDD" w14:textId="77777777" w:rsidR="00A8220C" w:rsidRDefault="00A8220C" w:rsidP="00A8220C">
      <w:pPr>
        <w:spacing w:after="9" w:line="268" w:lineRule="auto"/>
        <w:ind w:left="195" w:right="25"/>
        <w:jc w:val="center"/>
      </w:pPr>
      <w:r>
        <w:rPr>
          <w:b/>
        </w:rPr>
        <w:t xml:space="preserve">ACUERDO DE TRANSFERENCIA DE </w:t>
      </w:r>
      <w:r w:rsidRPr="00C91DDD">
        <w:rPr>
          <w:b/>
          <w:i/>
          <w:iCs/>
        </w:rPr>
        <w:t xml:space="preserve">EL MATERIAL </w:t>
      </w:r>
      <w:r>
        <w:rPr>
          <w:b/>
        </w:rPr>
        <w:t>ENTRE LA CAJA COSTARRICENSE DE SEGURO SOCIAL Y (</w:t>
      </w:r>
      <w:r w:rsidRPr="0075288C">
        <w:rPr>
          <w:b/>
          <w:color w:val="8EAADB" w:themeColor="accent1" w:themeTint="99"/>
        </w:rPr>
        <w:t>nombre de la organización (es) partes del acuerdo</w:t>
      </w:r>
      <w:r>
        <w:rPr>
          <w:b/>
        </w:rPr>
        <w:t xml:space="preserve">) </w:t>
      </w:r>
    </w:p>
    <w:p w14:paraId="7C8852EB" w14:textId="77777777" w:rsidR="00A8220C" w:rsidRDefault="00A8220C" w:rsidP="00A8220C">
      <w:pPr>
        <w:spacing w:after="14" w:line="259" w:lineRule="auto"/>
        <w:ind w:left="246" w:right="0" w:firstLine="0"/>
        <w:jc w:val="center"/>
      </w:pPr>
      <w:r>
        <w:rPr>
          <w:b/>
        </w:rPr>
        <w:t xml:space="preserve"> </w:t>
      </w:r>
    </w:p>
    <w:p w14:paraId="14E1EB06" w14:textId="5A73D68D" w:rsidR="00A8220C" w:rsidRDefault="00A8220C" w:rsidP="00A8220C">
      <w:pPr>
        <w:spacing w:after="9" w:line="268" w:lineRule="auto"/>
        <w:ind w:left="195" w:right="32"/>
        <w:jc w:val="center"/>
      </w:pPr>
      <w:r>
        <w:rPr>
          <w:b/>
        </w:rPr>
        <w:t xml:space="preserve">(Incluir todas las organizaciones que medien </w:t>
      </w:r>
      <w:r>
        <w:rPr>
          <w:b/>
          <w:u w:val="single" w:color="000000"/>
        </w:rPr>
        <w:t>antes</w:t>
      </w:r>
      <w:r>
        <w:rPr>
          <w:b/>
        </w:rPr>
        <w:t xml:space="preserve"> de la salida de </w:t>
      </w:r>
      <w:r w:rsidR="00C91DDD" w:rsidRPr="00C91DDD">
        <w:rPr>
          <w:b/>
          <w:i/>
          <w:iCs/>
        </w:rPr>
        <w:t>El Material</w:t>
      </w:r>
      <w:r w:rsidR="00C91DDD">
        <w:rPr>
          <w:b/>
        </w:rPr>
        <w:t xml:space="preserve"> </w:t>
      </w:r>
      <w:r>
        <w:rPr>
          <w:b/>
        </w:rPr>
        <w:t xml:space="preserve">del país y a la salida/recepción fuera de Costa Rica) </w:t>
      </w:r>
    </w:p>
    <w:p w14:paraId="3A01FD27" w14:textId="77777777" w:rsidR="00A8220C" w:rsidRDefault="00A8220C" w:rsidP="00A8220C">
      <w:pPr>
        <w:spacing w:after="0" w:line="259" w:lineRule="auto"/>
        <w:ind w:left="246" w:right="0" w:firstLine="0"/>
        <w:jc w:val="center"/>
      </w:pPr>
      <w:r>
        <w:rPr>
          <w:b/>
        </w:rPr>
        <w:t xml:space="preserve"> </w:t>
      </w:r>
    </w:p>
    <w:tbl>
      <w:tblPr>
        <w:tblStyle w:val="TableGrid"/>
        <w:tblW w:w="10229" w:type="dxa"/>
        <w:tblInd w:w="-695" w:type="dxa"/>
        <w:tblCellMar>
          <w:top w:w="11" w:type="dxa"/>
          <w:left w:w="106" w:type="dxa"/>
          <w:right w:w="28" w:type="dxa"/>
        </w:tblCellMar>
        <w:tblLook w:val="04A0" w:firstRow="1" w:lastRow="0" w:firstColumn="1" w:lastColumn="0" w:noHBand="0" w:noVBand="1"/>
      </w:tblPr>
      <w:tblGrid>
        <w:gridCol w:w="1699"/>
        <w:gridCol w:w="2434"/>
        <w:gridCol w:w="2616"/>
        <w:gridCol w:w="3480"/>
      </w:tblGrid>
      <w:tr w:rsidR="00A8220C" w14:paraId="156F1A26" w14:textId="77777777" w:rsidTr="00A8220C">
        <w:trPr>
          <w:trHeight w:val="768"/>
        </w:trPr>
        <w:tc>
          <w:tcPr>
            <w:tcW w:w="1699" w:type="dxa"/>
            <w:tcBorders>
              <w:top w:val="nil"/>
              <w:left w:val="nil"/>
              <w:bottom w:val="single" w:sz="4" w:space="0" w:color="000000"/>
              <w:right w:val="single" w:sz="4" w:space="0" w:color="000000"/>
            </w:tcBorders>
          </w:tcPr>
          <w:p w14:paraId="79598EF1" w14:textId="77777777" w:rsidR="00A8220C" w:rsidRDefault="00A8220C" w:rsidP="00AA2ED6">
            <w:pPr>
              <w:spacing w:after="0" w:line="259" w:lineRule="auto"/>
              <w:ind w:left="42" w:right="0" w:firstLine="0"/>
              <w:jc w:val="center"/>
            </w:pPr>
            <w:r>
              <w:t xml:space="preserve">  </w:t>
            </w:r>
          </w:p>
        </w:tc>
        <w:tc>
          <w:tcPr>
            <w:tcW w:w="2434" w:type="dxa"/>
            <w:tcBorders>
              <w:top w:val="single" w:sz="4" w:space="0" w:color="000000"/>
              <w:left w:val="single" w:sz="4" w:space="0" w:color="000000"/>
              <w:bottom w:val="single" w:sz="4" w:space="0" w:color="000000"/>
              <w:right w:val="single" w:sz="4" w:space="0" w:color="000000"/>
            </w:tcBorders>
          </w:tcPr>
          <w:p w14:paraId="7BCDA237" w14:textId="77777777" w:rsidR="00A8220C" w:rsidRDefault="00A8220C" w:rsidP="00AA2ED6">
            <w:pPr>
              <w:spacing w:after="0" w:line="259" w:lineRule="auto"/>
              <w:ind w:left="0" w:right="0" w:firstLine="0"/>
              <w:jc w:val="center"/>
            </w:pPr>
            <w:r>
              <w:rPr>
                <w:b/>
              </w:rPr>
              <w:t xml:space="preserve">Organización proveedora </w:t>
            </w:r>
          </w:p>
        </w:tc>
        <w:tc>
          <w:tcPr>
            <w:tcW w:w="2616" w:type="dxa"/>
            <w:tcBorders>
              <w:top w:val="single" w:sz="4" w:space="0" w:color="000000"/>
              <w:left w:val="single" w:sz="4" w:space="0" w:color="000000"/>
              <w:bottom w:val="single" w:sz="4" w:space="0" w:color="000000"/>
              <w:right w:val="single" w:sz="4" w:space="0" w:color="000000"/>
            </w:tcBorders>
          </w:tcPr>
          <w:p w14:paraId="1AD52320" w14:textId="77777777" w:rsidR="00A8220C" w:rsidRDefault="00A8220C" w:rsidP="00AA2ED6">
            <w:pPr>
              <w:spacing w:after="0" w:line="259" w:lineRule="auto"/>
              <w:ind w:left="0" w:right="79" w:firstLine="0"/>
              <w:jc w:val="center"/>
            </w:pPr>
            <w:r>
              <w:rPr>
                <w:b/>
              </w:rPr>
              <w:t xml:space="preserve">Organización </w:t>
            </w:r>
          </w:p>
          <w:p w14:paraId="7DB141F0" w14:textId="77777777" w:rsidR="00A8220C" w:rsidRDefault="00A8220C" w:rsidP="00AA2ED6">
            <w:pPr>
              <w:spacing w:after="0" w:line="259" w:lineRule="auto"/>
              <w:ind w:left="0" w:right="79" w:firstLine="0"/>
              <w:jc w:val="center"/>
            </w:pPr>
            <w:r>
              <w:rPr>
                <w:b/>
              </w:rPr>
              <w:t xml:space="preserve">Intermediaria  </w:t>
            </w:r>
          </w:p>
          <w:p w14:paraId="143B80B0" w14:textId="77777777" w:rsidR="00A8220C" w:rsidRDefault="00A8220C" w:rsidP="00AA2ED6">
            <w:pPr>
              <w:spacing w:after="0" w:line="259" w:lineRule="auto"/>
              <w:ind w:left="0" w:right="0" w:firstLine="0"/>
              <w:jc w:val="left"/>
            </w:pPr>
            <w:r>
              <w:rPr>
                <w:b/>
              </w:rPr>
              <w:t xml:space="preserve"> </w:t>
            </w:r>
          </w:p>
        </w:tc>
        <w:tc>
          <w:tcPr>
            <w:tcW w:w="3480" w:type="dxa"/>
            <w:tcBorders>
              <w:top w:val="single" w:sz="4" w:space="0" w:color="000000"/>
              <w:left w:val="single" w:sz="4" w:space="0" w:color="000000"/>
              <w:bottom w:val="single" w:sz="4" w:space="0" w:color="000000"/>
              <w:right w:val="single" w:sz="4" w:space="0" w:color="000000"/>
            </w:tcBorders>
          </w:tcPr>
          <w:p w14:paraId="49C49403" w14:textId="77777777" w:rsidR="00A8220C" w:rsidRDefault="00A8220C" w:rsidP="00AA2ED6">
            <w:pPr>
              <w:spacing w:after="0" w:line="259" w:lineRule="auto"/>
              <w:ind w:left="0" w:right="74" w:firstLine="0"/>
              <w:jc w:val="center"/>
            </w:pPr>
            <w:r>
              <w:rPr>
                <w:b/>
              </w:rPr>
              <w:t xml:space="preserve">Organización receptora final </w:t>
            </w:r>
          </w:p>
        </w:tc>
      </w:tr>
      <w:tr w:rsidR="00A8220C" w14:paraId="0F315A7B" w14:textId="77777777" w:rsidTr="00A8220C">
        <w:trPr>
          <w:trHeight w:val="3211"/>
        </w:trPr>
        <w:tc>
          <w:tcPr>
            <w:tcW w:w="1699" w:type="dxa"/>
            <w:tcBorders>
              <w:top w:val="single" w:sz="4" w:space="0" w:color="000000"/>
              <w:left w:val="single" w:sz="4" w:space="0" w:color="000000"/>
              <w:bottom w:val="single" w:sz="4" w:space="0" w:color="000000"/>
              <w:right w:val="single" w:sz="4" w:space="0" w:color="000000"/>
            </w:tcBorders>
          </w:tcPr>
          <w:p w14:paraId="624ADC39" w14:textId="77777777" w:rsidR="00A8220C" w:rsidRDefault="00A8220C" w:rsidP="00AA2ED6">
            <w:pPr>
              <w:spacing w:after="0" w:line="259" w:lineRule="auto"/>
              <w:ind w:left="0" w:right="0" w:firstLine="0"/>
              <w:jc w:val="left"/>
            </w:pPr>
            <w:r>
              <w:t xml:space="preserve">Nombre de la organización   </w:t>
            </w:r>
          </w:p>
        </w:tc>
        <w:tc>
          <w:tcPr>
            <w:tcW w:w="2434" w:type="dxa"/>
            <w:tcBorders>
              <w:top w:val="single" w:sz="4" w:space="0" w:color="000000"/>
              <w:left w:val="single" w:sz="4" w:space="0" w:color="000000"/>
              <w:bottom w:val="single" w:sz="4" w:space="0" w:color="000000"/>
              <w:right w:val="single" w:sz="4" w:space="0" w:color="000000"/>
            </w:tcBorders>
          </w:tcPr>
          <w:p w14:paraId="6CEF6E4A" w14:textId="4B8B7675" w:rsidR="00A8220C" w:rsidRPr="0075288C" w:rsidRDefault="00A8220C" w:rsidP="00AA2ED6">
            <w:pPr>
              <w:spacing w:after="2" w:line="275" w:lineRule="auto"/>
              <w:ind w:left="5" w:right="0" w:firstLine="0"/>
              <w:jc w:val="left"/>
              <w:rPr>
                <w:color w:val="8EAADB" w:themeColor="accent1" w:themeTint="99"/>
              </w:rPr>
            </w:pPr>
            <w:r w:rsidRPr="0075288C">
              <w:rPr>
                <w:color w:val="8EAADB" w:themeColor="accent1" w:themeTint="99"/>
              </w:rPr>
              <w:t xml:space="preserve">(Nombre de la organización y </w:t>
            </w:r>
            <w:r w:rsidR="00C91DDD" w:rsidRPr="0075288C">
              <w:rPr>
                <w:color w:val="8EAADB" w:themeColor="accent1" w:themeTint="99"/>
              </w:rPr>
              <w:t>acrónimo) (</w:t>
            </w:r>
            <w:r w:rsidRPr="0075288C">
              <w:rPr>
                <w:color w:val="8EAADB" w:themeColor="accent1" w:themeTint="99"/>
              </w:rPr>
              <w:t xml:space="preserve">Organización que provee </w:t>
            </w:r>
            <w:r w:rsidR="00C91DDD" w:rsidRPr="00C91DDD">
              <w:rPr>
                <w:i/>
                <w:iCs/>
                <w:color w:val="8EAADB" w:themeColor="accent1" w:themeTint="99"/>
              </w:rPr>
              <w:t>El Material</w:t>
            </w:r>
            <w:r w:rsidR="00C91DDD" w:rsidRPr="0075288C">
              <w:rPr>
                <w:color w:val="8EAADB" w:themeColor="accent1" w:themeTint="99"/>
              </w:rPr>
              <w:t xml:space="preserve"> </w:t>
            </w:r>
            <w:r w:rsidRPr="0075288C">
              <w:rPr>
                <w:color w:val="8EAADB" w:themeColor="accent1" w:themeTint="99"/>
              </w:rPr>
              <w:t xml:space="preserve">en Costa Rica o en el extranjero) </w:t>
            </w:r>
          </w:p>
          <w:p w14:paraId="38670931" w14:textId="77777777" w:rsidR="00A8220C" w:rsidRPr="0075288C" w:rsidRDefault="00A8220C" w:rsidP="00AA2ED6">
            <w:pPr>
              <w:spacing w:after="0" w:line="259" w:lineRule="auto"/>
              <w:ind w:left="5" w:right="0" w:firstLine="0"/>
              <w:jc w:val="left"/>
              <w:rPr>
                <w:color w:val="8EAADB" w:themeColor="accent1" w:themeTint="99"/>
              </w:rPr>
            </w:pPr>
            <w:r w:rsidRPr="0075288C">
              <w:rPr>
                <w:color w:val="8EAADB" w:themeColor="accent1" w:themeTint="99"/>
              </w:rPr>
              <w:t xml:space="preserve"> </w:t>
            </w:r>
          </w:p>
        </w:tc>
        <w:tc>
          <w:tcPr>
            <w:tcW w:w="2616" w:type="dxa"/>
            <w:tcBorders>
              <w:top w:val="single" w:sz="4" w:space="0" w:color="000000"/>
              <w:left w:val="single" w:sz="4" w:space="0" w:color="000000"/>
              <w:bottom w:val="single" w:sz="4" w:space="0" w:color="000000"/>
              <w:right w:val="single" w:sz="4" w:space="0" w:color="000000"/>
            </w:tcBorders>
          </w:tcPr>
          <w:p w14:paraId="63D85D76" w14:textId="77777777" w:rsidR="00A8220C" w:rsidRPr="0075288C" w:rsidRDefault="00A8220C" w:rsidP="00AA2ED6">
            <w:pPr>
              <w:spacing w:after="2" w:line="275" w:lineRule="auto"/>
              <w:ind w:left="0" w:right="0" w:firstLine="0"/>
              <w:jc w:val="left"/>
              <w:rPr>
                <w:color w:val="8EAADB" w:themeColor="accent1" w:themeTint="99"/>
              </w:rPr>
            </w:pPr>
            <w:r w:rsidRPr="0075288C">
              <w:rPr>
                <w:color w:val="8EAADB" w:themeColor="accent1" w:themeTint="99"/>
              </w:rPr>
              <w:t xml:space="preserve">(Si aplica, se deben agregar todas las organizaciones que estén involucradas en el </w:t>
            </w:r>
          </w:p>
          <w:p w14:paraId="7E866EB3" w14:textId="6765F42E" w:rsidR="00A8220C" w:rsidRPr="0075288C" w:rsidRDefault="00A8220C" w:rsidP="00AA2ED6">
            <w:pPr>
              <w:spacing w:after="0" w:line="259" w:lineRule="auto"/>
              <w:ind w:left="0" w:right="48" w:firstLine="0"/>
              <w:jc w:val="left"/>
              <w:rPr>
                <w:color w:val="8EAADB" w:themeColor="accent1" w:themeTint="99"/>
              </w:rPr>
            </w:pPr>
            <w:r w:rsidRPr="0075288C">
              <w:rPr>
                <w:color w:val="8EAADB" w:themeColor="accent1" w:themeTint="99"/>
              </w:rPr>
              <w:t xml:space="preserve">manejo de </w:t>
            </w:r>
            <w:r w:rsidR="00C91DDD" w:rsidRPr="00C91DDD">
              <w:rPr>
                <w:i/>
                <w:iCs/>
                <w:color w:val="8EAADB" w:themeColor="accent1" w:themeTint="99"/>
              </w:rPr>
              <w:t>El Material</w:t>
            </w:r>
            <w:r w:rsidRPr="0075288C">
              <w:rPr>
                <w:color w:val="8EAADB" w:themeColor="accent1" w:themeTint="99"/>
              </w:rPr>
              <w:t xml:space="preserve">, puede copiar y pegar dependiendo del número de organizaciones involucradas) </w:t>
            </w:r>
          </w:p>
        </w:tc>
        <w:tc>
          <w:tcPr>
            <w:tcW w:w="3480" w:type="dxa"/>
            <w:tcBorders>
              <w:top w:val="single" w:sz="4" w:space="0" w:color="000000"/>
              <w:left w:val="single" w:sz="4" w:space="0" w:color="000000"/>
              <w:bottom w:val="single" w:sz="4" w:space="0" w:color="000000"/>
              <w:right w:val="single" w:sz="4" w:space="0" w:color="000000"/>
            </w:tcBorders>
          </w:tcPr>
          <w:p w14:paraId="0651CC61" w14:textId="77777777" w:rsidR="00A8220C" w:rsidRPr="0075288C" w:rsidRDefault="00A8220C" w:rsidP="00AA2ED6">
            <w:pPr>
              <w:spacing w:after="0" w:line="277" w:lineRule="auto"/>
              <w:ind w:left="5" w:right="0" w:firstLine="0"/>
              <w:jc w:val="left"/>
              <w:rPr>
                <w:color w:val="8EAADB" w:themeColor="accent1" w:themeTint="99"/>
              </w:rPr>
            </w:pPr>
            <w:r w:rsidRPr="0075288C">
              <w:rPr>
                <w:color w:val="8EAADB" w:themeColor="accent1" w:themeTint="99"/>
              </w:rPr>
              <w:t xml:space="preserve">(Nombre de la organización y acrónimo) </w:t>
            </w:r>
          </w:p>
          <w:p w14:paraId="0B1A68C1" w14:textId="105308DB" w:rsidR="00A8220C" w:rsidRPr="0075288C" w:rsidRDefault="00A8220C" w:rsidP="00AA2ED6">
            <w:pPr>
              <w:spacing w:after="0" w:line="259" w:lineRule="auto"/>
              <w:ind w:left="5" w:right="77" w:firstLine="0"/>
              <w:jc w:val="left"/>
              <w:rPr>
                <w:color w:val="8EAADB" w:themeColor="accent1" w:themeTint="99"/>
              </w:rPr>
            </w:pPr>
            <w:r w:rsidRPr="0075288C">
              <w:rPr>
                <w:color w:val="8EAADB" w:themeColor="accent1" w:themeTint="99"/>
              </w:rPr>
              <w:t xml:space="preserve">(Organización final que recibe </w:t>
            </w:r>
            <w:r w:rsidR="00C91DDD" w:rsidRPr="00C91DDD">
              <w:rPr>
                <w:i/>
                <w:iCs/>
                <w:color w:val="8EAADB" w:themeColor="accent1" w:themeTint="99"/>
              </w:rPr>
              <w:t>El Material</w:t>
            </w:r>
            <w:r w:rsidR="00C91DDD" w:rsidRPr="0075288C">
              <w:rPr>
                <w:color w:val="8EAADB" w:themeColor="accent1" w:themeTint="99"/>
              </w:rPr>
              <w:t xml:space="preserve"> </w:t>
            </w:r>
            <w:r w:rsidRPr="0075288C">
              <w:rPr>
                <w:color w:val="8EAADB" w:themeColor="accent1" w:themeTint="99"/>
              </w:rPr>
              <w:t xml:space="preserve">en Costa Rica o en el extranjero) </w:t>
            </w:r>
          </w:p>
        </w:tc>
      </w:tr>
      <w:tr w:rsidR="00A8220C" w14:paraId="32A6F942" w14:textId="77777777" w:rsidTr="00A8220C">
        <w:trPr>
          <w:trHeight w:val="1757"/>
        </w:trPr>
        <w:tc>
          <w:tcPr>
            <w:tcW w:w="1699" w:type="dxa"/>
            <w:tcBorders>
              <w:top w:val="single" w:sz="4" w:space="0" w:color="000000"/>
              <w:left w:val="single" w:sz="4" w:space="0" w:color="000000"/>
              <w:bottom w:val="single" w:sz="4" w:space="0" w:color="000000"/>
              <w:right w:val="single" w:sz="4" w:space="0" w:color="000000"/>
            </w:tcBorders>
          </w:tcPr>
          <w:p w14:paraId="7368D428" w14:textId="77777777" w:rsidR="00A8220C" w:rsidRDefault="00A8220C" w:rsidP="00AA2ED6">
            <w:pPr>
              <w:spacing w:after="0" w:line="259" w:lineRule="auto"/>
              <w:ind w:left="0" w:right="0" w:firstLine="0"/>
              <w:jc w:val="left"/>
            </w:pPr>
            <w:r>
              <w:t xml:space="preserve">Representante  </w:t>
            </w:r>
          </w:p>
        </w:tc>
        <w:tc>
          <w:tcPr>
            <w:tcW w:w="2434" w:type="dxa"/>
            <w:tcBorders>
              <w:top w:val="single" w:sz="4" w:space="0" w:color="000000"/>
              <w:left w:val="single" w:sz="4" w:space="0" w:color="000000"/>
              <w:bottom w:val="single" w:sz="4" w:space="0" w:color="000000"/>
              <w:right w:val="single" w:sz="4" w:space="0" w:color="000000"/>
            </w:tcBorders>
          </w:tcPr>
          <w:p w14:paraId="179FFA92" w14:textId="77777777" w:rsidR="00A8220C" w:rsidRPr="0075288C" w:rsidRDefault="00A8220C" w:rsidP="00AA2ED6">
            <w:pPr>
              <w:spacing w:after="2" w:line="275" w:lineRule="auto"/>
              <w:ind w:left="5" w:right="0" w:firstLine="0"/>
              <w:jc w:val="left"/>
              <w:rPr>
                <w:color w:val="8EAADB" w:themeColor="accent1" w:themeTint="99"/>
              </w:rPr>
            </w:pPr>
            <w:r w:rsidRPr="0075288C">
              <w:rPr>
                <w:color w:val="8EAADB" w:themeColor="accent1" w:themeTint="99"/>
              </w:rPr>
              <w:t xml:space="preserve">(Nombre, cargo e identificación del representante de la organización </w:t>
            </w:r>
          </w:p>
          <w:p w14:paraId="6F5C6636" w14:textId="77777777" w:rsidR="00A8220C" w:rsidRPr="0075288C" w:rsidRDefault="00A8220C" w:rsidP="00AA2ED6">
            <w:pPr>
              <w:spacing w:after="14" w:line="259" w:lineRule="auto"/>
              <w:ind w:left="5" w:right="0" w:firstLine="0"/>
              <w:jc w:val="left"/>
              <w:rPr>
                <w:color w:val="8EAADB" w:themeColor="accent1" w:themeTint="99"/>
              </w:rPr>
            </w:pPr>
            <w:r w:rsidRPr="0075288C">
              <w:rPr>
                <w:color w:val="8EAADB" w:themeColor="accent1" w:themeTint="99"/>
              </w:rPr>
              <w:t xml:space="preserve">Proveedora) </w:t>
            </w:r>
          </w:p>
          <w:p w14:paraId="46CA2824" w14:textId="77777777" w:rsidR="00A8220C" w:rsidRPr="0075288C" w:rsidRDefault="00A8220C" w:rsidP="00AA2ED6">
            <w:pPr>
              <w:spacing w:after="0" w:line="259" w:lineRule="auto"/>
              <w:ind w:left="5" w:right="0" w:firstLine="0"/>
              <w:jc w:val="left"/>
              <w:rPr>
                <w:color w:val="8EAADB" w:themeColor="accent1" w:themeTint="99"/>
              </w:rPr>
            </w:pPr>
            <w:r w:rsidRPr="0075288C">
              <w:rPr>
                <w:color w:val="8EAADB" w:themeColor="accent1" w:themeTint="99"/>
              </w:rPr>
              <w:t xml:space="preserve"> </w:t>
            </w:r>
          </w:p>
        </w:tc>
        <w:tc>
          <w:tcPr>
            <w:tcW w:w="2616" w:type="dxa"/>
            <w:tcBorders>
              <w:top w:val="single" w:sz="4" w:space="0" w:color="000000"/>
              <w:left w:val="single" w:sz="4" w:space="0" w:color="000000"/>
              <w:bottom w:val="single" w:sz="4" w:space="0" w:color="000000"/>
              <w:right w:val="single" w:sz="4" w:space="0" w:color="000000"/>
            </w:tcBorders>
          </w:tcPr>
          <w:p w14:paraId="5472D71A" w14:textId="77777777" w:rsidR="00A8220C" w:rsidRPr="0075288C" w:rsidRDefault="00A8220C" w:rsidP="00AA2ED6">
            <w:pPr>
              <w:spacing w:after="2" w:line="275" w:lineRule="auto"/>
              <w:ind w:left="0" w:right="0" w:firstLine="0"/>
              <w:jc w:val="left"/>
              <w:rPr>
                <w:color w:val="8EAADB" w:themeColor="accent1" w:themeTint="99"/>
              </w:rPr>
            </w:pPr>
            <w:r w:rsidRPr="0075288C">
              <w:rPr>
                <w:color w:val="8EAADB" w:themeColor="accent1" w:themeTint="99"/>
              </w:rPr>
              <w:t xml:space="preserve">(Nombre, cargo e identificación del representante de la organización </w:t>
            </w:r>
          </w:p>
          <w:p w14:paraId="54B2DB1C" w14:textId="77777777" w:rsidR="00A8220C" w:rsidRPr="0075288C" w:rsidRDefault="00A8220C" w:rsidP="00AA2ED6">
            <w:pPr>
              <w:spacing w:after="14" w:line="259" w:lineRule="auto"/>
              <w:ind w:left="0" w:right="0" w:firstLine="0"/>
              <w:jc w:val="left"/>
              <w:rPr>
                <w:color w:val="8EAADB" w:themeColor="accent1" w:themeTint="99"/>
              </w:rPr>
            </w:pPr>
            <w:r w:rsidRPr="0075288C">
              <w:rPr>
                <w:color w:val="8EAADB" w:themeColor="accent1" w:themeTint="99"/>
              </w:rPr>
              <w:t>Receptora/intermediaria</w:t>
            </w:r>
          </w:p>
          <w:p w14:paraId="6C8C92C4" w14:textId="77777777" w:rsidR="00A8220C" w:rsidRPr="0075288C" w:rsidRDefault="00A8220C" w:rsidP="00AA2ED6">
            <w:pPr>
              <w:spacing w:after="0" w:line="259" w:lineRule="auto"/>
              <w:ind w:left="0" w:right="0" w:firstLine="0"/>
              <w:jc w:val="left"/>
              <w:rPr>
                <w:color w:val="8EAADB" w:themeColor="accent1" w:themeTint="99"/>
              </w:rPr>
            </w:pPr>
            <w:r w:rsidRPr="0075288C">
              <w:rPr>
                <w:color w:val="8EAADB" w:themeColor="accent1" w:themeTint="99"/>
              </w:rPr>
              <w:t xml:space="preserve">) </w:t>
            </w:r>
          </w:p>
        </w:tc>
        <w:tc>
          <w:tcPr>
            <w:tcW w:w="3480" w:type="dxa"/>
            <w:tcBorders>
              <w:top w:val="single" w:sz="4" w:space="0" w:color="000000"/>
              <w:left w:val="single" w:sz="4" w:space="0" w:color="000000"/>
              <w:bottom w:val="single" w:sz="4" w:space="0" w:color="000000"/>
              <w:right w:val="single" w:sz="4" w:space="0" w:color="000000"/>
            </w:tcBorders>
          </w:tcPr>
          <w:p w14:paraId="67E761FC" w14:textId="77777777" w:rsidR="00A8220C" w:rsidRPr="0075288C" w:rsidRDefault="00A8220C" w:rsidP="00AA2ED6">
            <w:pPr>
              <w:spacing w:after="0" w:line="259" w:lineRule="auto"/>
              <w:ind w:left="5" w:right="0" w:firstLine="0"/>
              <w:jc w:val="left"/>
              <w:rPr>
                <w:color w:val="8EAADB" w:themeColor="accent1" w:themeTint="99"/>
              </w:rPr>
            </w:pPr>
            <w:r w:rsidRPr="0075288C">
              <w:rPr>
                <w:color w:val="8EAADB" w:themeColor="accent1" w:themeTint="99"/>
              </w:rPr>
              <w:t xml:space="preserve">(Nombre, cargo e identificación del representante de la organización receptora final)  </w:t>
            </w:r>
          </w:p>
        </w:tc>
      </w:tr>
      <w:tr w:rsidR="00A8220C" w14:paraId="05936B61" w14:textId="77777777" w:rsidTr="00A8220C">
        <w:trPr>
          <w:trHeight w:val="2045"/>
        </w:trPr>
        <w:tc>
          <w:tcPr>
            <w:tcW w:w="1699" w:type="dxa"/>
            <w:tcBorders>
              <w:top w:val="single" w:sz="4" w:space="0" w:color="000000"/>
              <w:left w:val="single" w:sz="4" w:space="0" w:color="000000"/>
              <w:bottom w:val="single" w:sz="4" w:space="0" w:color="000000"/>
              <w:right w:val="single" w:sz="4" w:space="0" w:color="000000"/>
            </w:tcBorders>
          </w:tcPr>
          <w:p w14:paraId="4AB5245B" w14:textId="77777777" w:rsidR="00A8220C" w:rsidRDefault="00A8220C" w:rsidP="00AA2ED6">
            <w:pPr>
              <w:spacing w:after="19" w:line="259" w:lineRule="auto"/>
              <w:ind w:left="0" w:right="0" w:firstLine="0"/>
              <w:jc w:val="left"/>
            </w:pPr>
            <w:r>
              <w:t xml:space="preserve">Investigador / </w:t>
            </w:r>
          </w:p>
          <w:p w14:paraId="2240868F" w14:textId="77777777" w:rsidR="00A8220C" w:rsidRDefault="00A8220C" w:rsidP="00AA2ED6">
            <w:pPr>
              <w:spacing w:after="14" w:line="259" w:lineRule="auto"/>
              <w:ind w:left="0" w:right="0" w:firstLine="0"/>
              <w:jc w:val="left"/>
            </w:pPr>
            <w:r>
              <w:t xml:space="preserve">Experto </w:t>
            </w:r>
          </w:p>
          <w:p w14:paraId="2076EB13" w14:textId="77777777" w:rsidR="00A8220C" w:rsidRDefault="00A8220C" w:rsidP="00AA2ED6">
            <w:pPr>
              <w:spacing w:after="0" w:line="259" w:lineRule="auto"/>
              <w:ind w:left="0" w:right="0" w:firstLine="0"/>
              <w:jc w:val="left"/>
            </w:pPr>
            <w:r>
              <w:t xml:space="preserve">Responsable </w:t>
            </w:r>
          </w:p>
        </w:tc>
        <w:tc>
          <w:tcPr>
            <w:tcW w:w="2434" w:type="dxa"/>
            <w:tcBorders>
              <w:top w:val="single" w:sz="4" w:space="0" w:color="000000"/>
              <w:left w:val="single" w:sz="4" w:space="0" w:color="000000"/>
              <w:bottom w:val="single" w:sz="4" w:space="0" w:color="000000"/>
              <w:right w:val="single" w:sz="4" w:space="0" w:color="000000"/>
            </w:tcBorders>
          </w:tcPr>
          <w:p w14:paraId="0D250A8D" w14:textId="77777777" w:rsidR="00A8220C" w:rsidRPr="0075288C" w:rsidRDefault="00A8220C" w:rsidP="00AA2ED6">
            <w:pPr>
              <w:spacing w:after="0" w:line="259" w:lineRule="auto"/>
              <w:ind w:left="5" w:right="0" w:firstLine="0"/>
              <w:jc w:val="left"/>
              <w:rPr>
                <w:color w:val="8EAADB" w:themeColor="accent1" w:themeTint="99"/>
              </w:rPr>
            </w:pPr>
            <w:r w:rsidRPr="0075288C">
              <w:rPr>
                <w:color w:val="8EAADB" w:themeColor="accent1" w:themeTint="99"/>
              </w:rPr>
              <w:t xml:space="preserve">(Nombre, cargo e identificación y centro donde labora) </w:t>
            </w:r>
          </w:p>
        </w:tc>
        <w:tc>
          <w:tcPr>
            <w:tcW w:w="2616" w:type="dxa"/>
            <w:tcBorders>
              <w:top w:val="single" w:sz="4" w:space="0" w:color="000000"/>
              <w:left w:val="single" w:sz="4" w:space="0" w:color="000000"/>
              <w:bottom w:val="single" w:sz="4" w:space="0" w:color="000000"/>
              <w:right w:val="single" w:sz="4" w:space="0" w:color="000000"/>
            </w:tcBorders>
          </w:tcPr>
          <w:p w14:paraId="6112841C" w14:textId="77777777" w:rsidR="00A8220C" w:rsidRPr="0075288C" w:rsidRDefault="00A8220C" w:rsidP="00AA2ED6">
            <w:pPr>
              <w:spacing w:after="0" w:line="277" w:lineRule="auto"/>
              <w:ind w:left="0" w:right="0" w:firstLine="0"/>
              <w:jc w:val="left"/>
              <w:rPr>
                <w:color w:val="8EAADB" w:themeColor="accent1" w:themeTint="99"/>
              </w:rPr>
            </w:pPr>
            <w:r w:rsidRPr="0075288C">
              <w:rPr>
                <w:color w:val="8EAADB" w:themeColor="accent1" w:themeTint="99"/>
              </w:rPr>
              <w:t xml:space="preserve">Dr. Investigador(a) receptor </w:t>
            </w:r>
          </w:p>
          <w:p w14:paraId="1E630B8D" w14:textId="77777777" w:rsidR="00A8220C" w:rsidRPr="0075288C" w:rsidRDefault="00A8220C" w:rsidP="00AA2ED6">
            <w:pPr>
              <w:spacing w:after="0" w:line="277" w:lineRule="auto"/>
              <w:ind w:left="0" w:right="0" w:firstLine="0"/>
              <w:jc w:val="left"/>
              <w:rPr>
                <w:color w:val="8EAADB" w:themeColor="accent1" w:themeTint="99"/>
              </w:rPr>
            </w:pPr>
            <w:r w:rsidRPr="0075288C">
              <w:rPr>
                <w:color w:val="8EAADB" w:themeColor="accent1" w:themeTint="99"/>
              </w:rPr>
              <w:t xml:space="preserve">Hospital/Centro/Organiz ación </w:t>
            </w:r>
          </w:p>
          <w:p w14:paraId="58BEF0D8" w14:textId="77777777" w:rsidR="00A8220C" w:rsidRPr="0075288C" w:rsidRDefault="00A8220C" w:rsidP="00AA2ED6">
            <w:pPr>
              <w:spacing w:after="19" w:line="259" w:lineRule="auto"/>
              <w:ind w:left="0" w:right="0" w:firstLine="0"/>
              <w:jc w:val="left"/>
              <w:rPr>
                <w:color w:val="8EAADB" w:themeColor="accent1" w:themeTint="99"/>
              </w:rPr>
            </w:pPr>
            <w:r w:rsidRPr="0075288C">
              <w:rPr>
                <w:color w:val="8EAADB" w:themeColor="accent1" w:themeTint="99"/>
              </w:rPr>
              <w:t xml:space="preserve">(dirección del centro </w:t>
            </w:r>
          </w:p>
          <w:p w14:paraId="687FD2E2" w14:textId="78B5FFE1" w:rsidR="00A8220C" w:rsidRPr="0075288C" w:rsidRDefault="00A8220C" w:rsidP="00AA2ED6">
            <w:pPr>
              <w:spacing w:after="0" w:line="259" w:lineRule="auto"/>
              <w:ind w:left="0" w:right="0" w:firstLine="0"/>
              <w:jc w:val="left"/>
              <w:rPr>
                <w:color w:val="8EAADB" w:themeColor="accent1" w:themeTint="99"/>
              </w:rPr>
            </w:pPr>
            <w:r w:rsidRPr="0075288C">
              <w:rPr>
                <w:color w:val="8EAADB" w:themeColor="accent1" w:themeTint="99"/>
              </w:rPr>
              <w:t xml:space="preserve">que recibirá </w:t>
            </w:r>
            <w:r w:rsidR="00F56EA5" w:rsidRPr="00C91DDD">
              <w:rPr>
                <w:i/>
                <w:iCs/>
                <w:color w:val="8EAADB" w:themeColor="accent1" w:themeTint="99"/>
              </w:rPr>
              <w:t>El Material</w:t>
            </w:r>
            <w:r w:rsidRPr="0075288C">
              <w:rPr>
                <w:color w:val="8EAADB" w:themeColor="accent1" w:themeTint="99"/>
              </w:rPr>
              <w:t xml:space="preserve">) </w:t>
            </w:r>
          </w:p>
        </w:tc>
        <w:tc>
          <w:tcPr>
            <w:tcW w:w="3480" w:type="dxa"/>
            <w:tcBorders>
              <w:top w:val="single" w:sz="4" w:space="0" w:color="000000"/>
              <w:left w:val="single" w:sz="4" w:space="0" w:color="000000"/>
              <w:bottom w:val="single" w:sz="4" w:space="0" w:color="000000"/>
              <w:right w:val="single" w:sz="4" w:space="0" w:color="000000"/>
            </w:tcBorders>
          </w:tcPr>
          <w:p w14:paraId="0ACA14FA" w14:textId="77777777" w:rsidR="00A8220C" w:rsidRPr="0075288C" w:rsidRDefault="00A8220C" w:rsidP="00AA2ED6">
            <w:pPr>
              <w:spacing w:after="0" w:line="259" w:lineRule="auto"/>
              <w:ind w:left="5" w:right="0" w:firstLine="0"/>
              <w:jc w:val="left"/>
              <w:rPr>
                <w:color w:val="8EAADB" w:themeColor="accent1" w:themeTint="99"/>
              </w:rPr>
            </w:pPr>
            <w:r w:rsidRPr="0075288C">
              <w:rPr>
                <w:color w:val="8EAADB" w:themeColor="accent1" w:themeTint="99"/>
              </w:rPr>
              <w:t xml:space="preserve">(Nombre, cargo e identificación y departamento donde labora) </w:t>
            </w:r>
          </w:p>
        </w:tc>
      </w:tr>
      <w:tr w:rsidR="00A8220C" w14:paraId="1E2947A5" w14:textId="77777777" w:rsidTr="00A8220C">
        <w:trPr>
          <w:trHeight w:val="1464"/>
        </w:trPr>
        <w:tc>
          <w:tcPr>
            <w:tcW w:w="1699" w:type="dxa"/>
            <w:tcBorders>
              <w:top w:val="single" w:sz="4" w:space="0" w:color="000000"/>
              <w:left w:val="single" w:sz="4" w:space="0" w:color="000000"/>
              <w:bottom w:val="single" w:sz="4" w:space="0" w:color="000000"/>
              <w:right w:val="single" w:sz="4" w:space="0" w:color="000000"/>
            </w:tcBorders>
          </w:tcPr>
          <w:p w14:paraId="038B1054" w14:textId="77777777" w:rsidR="00A8220C" w:rsidRDefault="00A8220C" w:rsidP="00AA2ED6">
            <w:pPr>
              <w:spacing w:after="0" w:line="259" w:lineRule="auto"/>
              <w:ind w:left="0" w:right="73" w:firstLine="0"/>
              <w:jc w:val="left"/>
            </w:pPr>
            <w:r>
              <w:t xml:space="preserve">Dirección física </w:t>
            </w:r>
          </w:p>
        </w:tc>
        <w:tc>
          <w:tcPr>
            <w:tcW w:w="2434" w:type="dxa"/>
            <w:tcBorders>
              <w:top w:val="single" w:sz="4" w:space="0" w:color="000000"/>
              <w:left w:val="single" w:sz="4" w:space="0" w:color="000000"/>
              <w:bottom w:val="single" w:sz="4" w:space="0" w:color="000000"/>
              <w:right w:val="single" w:sz="4" w:space="0" w:color="000000"/>
            </w:tcBorders>
          </w:tcPr>
          <w:p w14:paraId="183D8B2E" w14:textId="0D97C821" w:rsidR="00A8220C" w:rsidRPr="0075288C" w:rsidRDefault="00A8220C" w:rsidP="00AA2ED6">
            <w:pPr>
              <w:spacing w:after="0" w:line="259" w:lineRule="auto"/>
              <w:ind w:left="5" w:right="0" w:firstLine="0"/>
              <w:jc w:val="left"/>
              <w:rPr>
                <w:color w:val="8EAADB" w:themeColor="accent1" w:themeTint="99"/>
              </w:rPr>
            </w:pPr>
            <w:r w:rsidRPr="0075288C">
              <w:rPr>
                <w:color w:val="8EAADB" w:themeColor="accent1" w:themeTint="99"/>
              </w:rPr>
              <w:t xml:space="preserve">(Dirección de la organización que transfiere </w:t>
            </w:r>
            <w:r w:rsidR="00C91DDD" w:rsidRPr="00C91DDD">
              <w:rPr>
                <w:i/>
                <w:iCs/>
                <w:color w:val="8EAADB" w:themeColor="accent1" w:themeTint="99"/>
              </w:rPr>
              <w:t>El Material</w:t>
            </w:r>
            <w:r w:rsidRPr="0075288C">
              <w:rPr>
                <w:color w:val="8EAADB" w:themeColor="accent1" w:themeTint="99"/>
              </w:rPr>
              <w:t xml:space="preserve">, hospital, laboratorio etc.) </w:t>
            </w:r>
          </w:p>
        </w:tc>
        <w:tc>
          <w:tcPr>
            <w:tcW w:w="2616" w:type="dxa"/>
            <w:tcBorders>
              <w:top w:val="single" w:sz="4" w:space="0" w:color="000000"/>
              <w:left w:val="single" w:sz="4" w:space="0" w:color="000000"/>
              <w:bottom w:val="single" w:sz="4" w:space="0" w:color="000000"/>
              <w:right w:val="single" w:sz="4" w:space="0" w:color="000000"/>
            </w:tcBorders>
          </w:tcPr>
          <w:p w14:paraId="0C111F5B" w14:textId="51778F10" w:rsidR="00A8220C" w:rsidRPr="0075288C" w:rsidRDefault="00A8220C" w:rsidP="00AA2ED6">
            <w:pPr>
              <w:spacing w:after="0" w:line="259" w:lineRule="auto"/>
              <w:ind w:left="0" w:right="0" w:firstLine="0"/>
              <w:jc w:val="left"/>
              <w:rPr>
                <w:color w:val="8EAADB" w:themeColor="accent1" w:themeTint="99"/>
              </w:rPr>
            </w:pPr>
            <w:r w:rsidRPr="0075288C">
              <w:rPr>
                <w:color w:val="8EAADB" w:themeColor="accent1" w:themeTint="99"/>
              </w:rPr>
              <w:t xml:space="preserve">(Dirección de la organización intermediaria en la transferencia de </w:t>
            </w:r>
            <w:r w:rsidR="00C91DDD" w:rsidRPr="00C91DDD">
              <w:rPr>
                <w:i/>
                <w:iCs/>
                <w:color w:val="8EAADB" w:themeColor="accent1" w:themeTint="99"/>
              </w:rPr>
              <w:t>El Material</w:t>
            </w:r>
            <w:r w:rsidR="0075288C" w:rsidRPr="0075288C">
              <w:rPr>
                <w:color w:val="8EAADB" w:themeColor="accent1" w:themeTint="99"/>
              </w:rPr>
              <w:t>, hospital, laboratorio etc.)</w:t>
            </w:r>
          </w:p>
        </w:tc>
        <w:tc>
          <w:tcPr>
            <w:tcW w:w="3480" w:type="dxa"/>
            <w:tcBorders>
              <w:top w:val="single" w:sz="4" w:space="0" w:color="000000"/>
              <w:left w:val="single" w:sz="4" w:space="0" w:color="000000"/>
              <w:bottom w:val="single" w:sz="4" w:space="0" w:color="000000"/>
              <w:right w:val="single" w:sz="4" w:space="0" w:color="000000"/>
            </w:tcBorders>
          </w:tcPr>
          <w:p w14:paraId="07ECB004" w14:textId="008C2EE9" w:rsidR="00A8220C" w:rsidRPr="0075288C" w:rsidRDefault="00A8220C" w:rsidP="00AA2ED6">
            <w:pPr>
              <w:spacing w:after="0" w:line="259" w:lineRule="auto"/>
              <w:ind w:left="5" w:right="76" w:firstLine="0"/>
              <w:jc w:val="left"/>
              <w:rPr>
                <w:color w:val="8EAADB" w:themeColor="accent1" w:themeTint="99"/>
              </w:rPr>
            </w:pPr>
            <w:r w:rsidRPr="0075288C">
              <w:rPr>
                <w:color w:val="8EAADB" w:themeColor="accent1" w:themeTint="99"/>
              </w:rPr>
              <w:t xml:space="preserve">(Dirección de la organización que finalmente recibirá </w:t>
            </w:r>
            <w:r w:rsidR="00C91DDD" w:rsidRPr="00C91DDD">
              <w:rPr>
                <w:i/>
                <w:iCs/>
                <w:color w:val="8EAADB" w:themeColor="accent1" w:themeTint="99"/>
              </w:rPr>
              <w:t>El Material</w:t>
            </w:r>
            <w:r w:rsidRPr="0075288C">
              <w:rPr>
                <w:color w:val="8EAADB" w:themeColor="accent1" w:themeTint="99"/>
              </w:rPr>
              <w:t xml:space="preserve">, hospital, laboratorio, etc.) </w:t>
            </w:r>
          </w:p>
        </w:tc>
      </w:tr>
    </w:tbl>
    <w:p w14:paraId="2F98B1A7" w14:textId="77777777" w:rsidR="00A8220C" w:rsidRDefault="00A8220C" w:rsidP="00A8220C">
      <w:pPr>
        <w:spacing w:after="19" w:line="259" w:lineRule="auto"/>
        <w:ind w:left="192" w:right="0" w:firstLine="0"/>
        <w:jc w:val="left"/>
      </w:pPr>
      <w:r>
        <w:t xml:space="preserve"> </w:t>
      </w:r>
    </w:p>
    <w:p w14:paraId="0FE416CF" w14:textId="0D71D0C9" w:rsidR="00A8220C" w:rsidRDefault="00A8220C" w:rsidP="00A8220C">
      <w:pPr>
        <w:ind w:left="187" w:right="0"/>
      </w:pPr>
      <w:r>
        <w:t xml:space="preserve">Entre las partes mencionadas, hemos acordado suscribir el presente Acuerdo de Transferencia de Material Biológico, el cual se regirá por las siguientes cláusulas:  </w:t>
      </w:r>
    </w:p>
    <w:p w14:paraId="3C4BAD16" w14:textId="77777777" w:rsidR="00A8220C" w:rsidRDefault="00A8220C" w:rsidP="00A8220C">
      <w:pPr>
        <w:spacing w:after="14" w:line="259" w:lineRule="auto"/>
        <w:ind w:left="192" w:right="0" w:firstLine="0"/>
        <w:jc w:val="left"/>
      </w:pPr>
      <w:r>
        <w:t xml:space="preserve">  </w:t>
      </w:r>
    </w:p>
    <w:p w14:paraId="3E3BED13" w14:textId="77C0748B" w:rsidR="00A8220C" w:rsidRDefault="00A8220C" w:rsidP="00A8220C">
      <w:pPr>
        <w:ind w:left="187" w:right="0"/>
      </w:pPr>
      <w:r>
        <w:rPr>
          <w:b/>
        </w:rPr>
        <w:lastRenderedPageBreak/>
        <w:t>CLÁUSULA PRIMERA: OBJETO.</w:t>
      </w:r>
      <w:r>
        <w:t xml:space="preserve"> El presente acuerdo tiene como objeto regular el manejo de</w:t>
      </w:r>
      <w:r w:rsidRPr="008B1D99">
        <w:rPr>
          <w:color w:val="auto"/>
        </w:rPr>
        <w:t xml:space="preserve"> </w:t>
      </w:r>
      <w:r w:rsidR="008B1D99" w:rsidRPr="008B1D99">
        <w:rPr>
          <w:i/>
          <w:iCs/>
          <w:color w:val="auto"/>
        </w:rPr>
        <w:t>El Material</w:t>
      </w:r>
      <w:r>
        <w:t xml:space="preserve">, en custodia de la CCSS, con fines de investigación biomédica por las partes firmantes de este acuerdo. </w:t>
      </w:r>
    </w:p>
    <w:p w14:paraId="1C02C1B4" w14:textId="77777777" w:rsidR="00A8220C" w:rsidRDefault="00A8220C" w:rsidP="00A8220C">
      <w:pPr>
        <w:spacing w:after="19" w:line="259" w:lineRule="auto"/>
        <w:ind w:left="192" w:right="0" w:firstLine="0"/>
        <w:jc w:val="left"/>
      </w:pPr>
      <w:r>
        <w:rPr>
          <w:b/>
        </w:rPr>
        <w:t xml:space="preserve"> </w:t>
      </w:r>
    </w:p>
    <w:p w14:paraId="30CDDB07" w14:textId="0B66A1E7" w:rsidR="00A8220C" w:rsidRDefault="00A8220C" w:rsidP="00A8220C">
      <w:pPr>
        <w:ind w:left="187" w:right="0"/>
      </w:pPr>
      <w:r>
        <w:rPr>
          <w:b/>
        </w:rPr>
        <w:t>CLÁUSULA SEGUNDA: SOBRE EL MATERIAL.</w:t>
      </w:r>
      <w:r>
        <w:t xml:space="preserve"> De ahora en adelante y para efectos del presente acuerdo, se entenderá como “</w:t>
      </w:r>
      <w:r w:rsidR="008B1D99" w:rsidRPr="008B1D99">
        <w:rPr>
          <w:i/>
          <w:iCs/>
          <w:color w:val="auto"/>
        </w:rPr>
        <w:t>El Material</w:t>
      </w:r>
      <w:r>
        <w:t>” al material biológico, los derivados o datos asociados,</w:t>
      </w:r>
      <w:r w:rsidR="000F177D">
        <w:t xml:space="preserve"> según las definiciones visibles en el Anexo </w:t>
      </w:r>
      <w:r w:rsidR="0065037C">
        <w:t>1</w:t>
      </w:r>
      <w:r w:rsidR="000F177D">
        <w:t xml:space="preserve"> del presente acuerdo,</w:t>
      </w:r>
      <w:r>
        <w:t xml:space="preserve"> transferido por la </w:t>
      </w:r>
      <w:r>
        <w:rPr>
          <w:b/>
        </w:rPr>
        <w:t xml:space="preserve">ORGANIZACIÓN PROVEEDORA, </w:t>
      </w:r>
      <w:r>
        <w:t xml:space="preserve">el cual se describe a continuación: </w:t>
      </w:r>
    </w:p>
    <w:p w14:paraId="64585DB4" w14:textId="77777777" w:rsidR="00A8220C" w:rsidRPr="00046BC7" w:rsidRDefault="00A8220C" w:rsidP="00A8220C">
      <w:pPr>
        <w:spacing w:after="4" w:line="268" w:lineRule="auto"/>
        <w:ind w:left="187" w:right="0"/>
        <w:rPr>
          <w:color w:val="8EAADB" w:themeColor="accent1" w:themeTint="99"/>
        </w:rPr>
      </w:pPr>
      <w:r w:rsidRPr="00046BC7">
        <w:rPr>
          <w:color w:val="8EAADB" w:themeColor="accent1" w:themeTint="99"/>
        </w:rPr>
        <w:t xml:space="preserve">(Indicar el material biológico, modificaciones o datos asociados a transferir con precisión, incluyendo la cantidad) (Se describe aquí; si el mismo resulta muy extenso se debe incluir mediante un anexo/apéndice A) (Agregar los incisos necesarios) </w:t>
      </w:r>
    </w:p>
    <w:p w14:paraId="2D0FAB24" w14:textId="77777777" w:rsidR="00A8220C" w:rsidRDefault="00A8220C" w:rsidP="00A8220C">
      <w:pPr>
        <w:spacing w:after="19" w:line="259" w:lineRule="auto"/>
        <w:ind w:left="192" w:right="0" w:firstLine="0"/>
        <w:jc w:val="left"/>
      </w:pPr>
      <w:r>
        <w:t xml:space="preserve"> </w:t>
      </w:r>
    </w:p>
    <w:p w14:paraId="4D255B5E" w14:textId="57DF09F2" w:rsidR="00A8220C" w:rsidRPr="00046BC7" w:rsidRDefault="00F56EA5" w:rsidP="00A8220C">
      <w:pPr>
        <w:spacing w:after="42"/>
        <w:ind w:left="187" w:right="0"/>
        <w:rPr>
          <w:color w:val="8EAADB" w:themeColor="accent1" w:themeTint="99"/>
        </w:rPr>
      </w:pPr>
      <w:r w:rsidRPr="00F56EA5">
        <w:rPr>
          <w:i/>
          <w:iCs/>
          <w:color w:val="auto"/>
        </w:rPr>
        <w:t>El Material</w:t>
      </w:r>
      <w:r w:rsidRPr="00F56EA5">
        <w:rPr>
          <w:color w:val="auto"/>
        </w:rPr>
        <w:t xml:space="preserve"> </w:t>
      </w:r>
      <w:r w:rsidR="00A8220C">
        <w:t>que pertenece a los participantes de la investigación, el cual es custodiado por la CCSS, ha sido obtenido con fines de:</w:t>
      </w:r>
      <w:r w:rsidR="00A8220C">
        <w:rPr>
          <w:color w:val="C45811"/>
        </w:rPr>
        <w:t xml:space="preserve"> </w:t>
      </w:r>
      <w:r w:rsidR="00A8220C" w:rsidRPr="00046BC7">
        <w:rPr>
          <w:color w:val="8EAADB" w:themeColor="accent1" w:themeTint="99"/>
        </w:rPr>
        <w:t xml:space="preserve">(Indicar los fines que corresponden) </w:t>
      </w:r>
    </w:p>
    <w:p w14:paraId="2D2F1671" w14:textId="77777777" w:rsidR="00A8220C" w:rsidRPr="00046BC7" w:rsidRDefault="00A8220C" w:rsidP="00A8220C">
      <w:pPr>
        <w:numPr>
          <w:ilvl w:val="0"/>
          <w:numId w:val="1"/>
        </w:numPr>
        <w:spacing w:after="39" w:line="268" w:lineRule="auto"/>
        <w:ind w:right="0" w:hanging="360"/>
        <w:rPr>
          <w:color w:val="8EAADB" w:themeColor="accent1" w:themeTint="99"/>
        </w:rPr>
      </w:pPr>
      <w:r w:rsidRPr="00046BC7">
        <w:rPr>
          <w:color w:val="8EAADB" w:themeColor="accent1" w:themeTint="99"/>
        </w:rPr>
        <w:t xml:space="preserve">Investigación biomédica previo -indicar cuál corresponde según aplique: consentimiento/asentimiento informado-. </w:t>
      </w:r>
    </w:p>
    <w:p w14:paraId="027CB91B" w14:textId="77777777" w:rsidR="00A8220C" w:rsidRPr="00046BC7" w:rsidRDefault="00A8220C" w:rsidP="00A8220C">
      <w:pPr>
        <w:numPr>
          <w:ilvl w:val="0"/>
          <w:numId w:val="1"/>
        </w:numPr>
        <w:spacing w:after="4" w:line="268" w:lineRule="auto"/>
        <w:ind w:right="0" w:hanging="360"/>
        <w:rPr>
          <w:color w:val="8EAADB" w:themeColor="accent1" w:themeTint="99"/>
        </w:rPr>
      </w:pPr>
      <w:r w:rsidRPr="00046BC7">
        <w:rPr>
          <w:color w:val="8EAADB" w:themeColor="accent1" w:themeTint="99"/>
        </w:rPr>
        <w:t xml:space="preserve">Atención clínica con el respectivo -indicar cuál corresponde según aplique: </w:t>
      </w:r>
    </w:p>
    <w:p w14:paraId="05D6024D" w14:textId="77777777" w:rsidR="00A8220C" w:rsidRPr="00046BC7" w:rsidRDefault="00A8220C" w:rsidP="00A8220C">
      <w:pPr>
        <w:spacing w:after="4" w:line="268" w:lineRule="auto"/>
        <w:ind w:left="922" w:right="0"/>
        <w:rPr>
          <w:color w:val="8EAADB" w:themeColor="accent1" w:themeTint="99"/>
        </w:rPr>
      </w:pPr>
      <w:r w:rsidRPr="00046BC7">
        <w:rPr>
          <w:color w:val="8EAADB" w:themeColor="accent1" w:themeTint="99"/>
        </w:rPr>
        <w:t xml:space="preserve">consentimiento/asentimiento informado- para ser utilizado en investigación biomédica. </w:t>
      </w:r>
    </w:p>
    <w:p w14:paraId="7E22EE02" w14:textId="77777777" w:rsidR="00A8220C" w:rsidRDefault="00A8220C" w:rsidP="00A8220C">
      <w:pPr>
        <w:spacing w:after="14" w:line="259" w:lineRule="auto"/>
        <w:ind w:left="192" w:right="0" w:firstLine="0"/>
        <w:jc w:val="left"/>
      </w:pPr>
      <w:r>
        <w:t xml:space="preserve"> </w:t>
      </w:r>
    </w:p>
    <w:p w14:paraId="1D11AFBE" w14:textId="528AAEBC" w:rsidR="00A8220C" w:rsidRPr="00046BC7" w:rsidRDefault="00A8220C" w:rsidP="00A8220C">
      <w:pPr>
        <w:spacing w:after="4" w:line="268" w:lineRule="auto"/>
        <w:ind w:left="187" w:right="0"/>
        <w:rPr>
          <w:color w:val="8EAADB" w:themeColor="accent1" w:themeTint="99"/>
        </w:rPr>
      </w:pPr>
      <w:r>
        <w:t xml:space="preserve">La transferencia de </w:t>
      </w:r>
      <w:r w:rsidR="008B1D99" w:rsidRPr="008B1D99">
        <w:rPr>
          <w:i/>
          <w:iCs/>
          <w:color w:val="auto"/>
        </w:rPr>
        <w:t>El Material</w:t>
      </w:r>
      <w:r w:rsidR="008B1D99">
        <w:t xml:space="preserve"> </w:t>
      </w:r>
      <w:r>
        <w:t xml:space="preserve">para su procesamiento fuera de la Institución o fuera país obedece a los siguientes objetivos: </w:t>
      </w:r>
      <w:r w:rsidRPr="00046BC7">
        <w:rPr>
          <w:color w:val="8EAADB" w:themeColor="accent1" w:themeTint="99"/>
        </w:rPr>
        <w:t xml:space="preserve">(especificar los criterios técnicos de la investigación, las limitaciones tecnológicas del país, o en estudios multicéntricos cuando lo óptimo sea estandarizar la metodología y los reportes de los exámenes de laboratorio, acorde con los objetivos científicos.) </w:t>
      </w:r>
    </w:p>
    <w:p w14:paraId="4A8FBB4E" w14:textId="77777777" w:rsidR="00A8220C" w:rsidRDefault="00A8220C" w:rsidP="00A8220C">
      <w:pPr>
        <w:spacing w:after="19" w:line="259" w:lineRule="auto"/>
        <w:ind w:left="192" w:right="0" w:firstLine="0"/>
        <w:jc w:val="left"/>
      </w:pPr>
      <w:r>
        <w:t xml:space="preserve"> </w:t>
      </w:r>
    </w:p>
    <w:p w14:paraId="07116A6B" w14:textId="68E8878F" w:rsidR="00A8220C" w:rsidRDefault="00A8220C" w:rsidP="00A8220C">
      <w:pPr>
        <w:ind w:left="187" w:right="0"/>
      </w:pPr>
      <w:r>
        <w:t xml:space="preserve">Una vez utilizado </w:t>
      </w:r>
      <w:r w:rsidR="008B1D99" w:rsidRPr="008B1D99">
        <w:rPr>
          <w:i/>
          <w:iCs/>
          <w:color w:val="auto"/>
        </w:rPr>
        <w:t>El Material</w:t>
      </w:r>
      <w:r w:rsidR="008B1D99">
        <w:t xml:space="preserve"> </w:t>
      </w:r>
      <w:r>
        <w:t xml:space="preserve">se dispondrá del mismo de la siguiente forma: </w:t>
      </w:r>
    </w:p>
    <w:p w14:paraId="422C3E7F" w14:textId="27655D04" w:rsidR="00A8220C" w:rsidRPr="00046BC7" w:rsidRDefault="00A8220C" w:rsidP="00A8220C">
      <w:pPr>
        <w:spacing w:after="4" w:line="268" w:lineRule="auto"/>
        <w:ind w:left="187" w:right="0"/>
        <w:rPr>
          <w:color w:val="8EAADB" w:themeColor="accent1" w:themeTint="99"/>
        </w:rPr>
      </w:pPr>
      <w:r w:rsidRPr="00046BC7">
        <w:rPr>
          <w:color w:val="8EAADB" w:themeColor="accent1" w:themeTint="99"/>
        </w:rPr>
        <w:t xml:space="preserve">(especificar los criterios ya sean para la devolución, destrucción y desecho de </w:t>
      </w:r>
      <w:r w:rsidR="00F56EA5" w:rsidRPr="00F56EA5">
        <w:rPr>
          <w:i/>
          <w:iCs/>
          <w:color w:val="8EAADB" w:themeColor="accent1" w:themeTint="99"/>
        </w:rPr>
        <w:t>El Material</w:t>
      </w:r>
      <w:r w:rsidRPr="00046BC7">
        <w:rPr>
          <w:color w:val="8EAADB" w:themeColor="accent1" w:themeTint="99"/>
        </w:rPr>
        <w:t xml:space="preserve">, o bien la conservación por un plazo mayor al establecido en el Consentimiento o Asentimiento Informado, todo acorde con los objetivos científicos y la respectiva aprobación del CEC correspondiente.) </w:t>
      </w:r>
    </w:p>
    <w:p w14:paraId="36666DBF" w14:textId="77777777" w:rsidR="00A8220C" w:rsidRDefault="00A8220C" w:rsidP="00A8220C">
      <w:pPr>
        <w:spacing w:after="19" w:line="259" w:lineRule="auto"/>
        <w:ind w:left="192" w:right="0" w:firstLine="0"/>
        <w:jc w:val="left"/>
      </w:pPr>
      <w:r>
        <w:t xml:space="preserve"> </w:t>
      </w:r>
    </w:p>
    <w:p w14:paraId="128D098A" w14:textId="13DECB58" w:rsidR="00A8220C" w:rsidRDefault="00A8220C" w:rsidP="00A8220C">
      <w:pPr>
        <w:ind w:left="187" w:right="0"/>
      </w:pPr>
      <w:r>
        <w:t xml:space="preserve">Las ORGANIZACIONES comprenden y aceptan que </w:t>
      </w:r>
      <w:r w:rsidR="008B1D99" w:rsidRPr="008B1D99">
        <w:rPr>
          <w:i/>
          <w:iCs/>
          <w:color w:val="auto"/>
        </w:rPr>
        <w:t>El Material</w:t>
      </w:r>
      <w:r>
        <w:t>, es de naturaleza experimental y podría tener propiedades desconocidas, peligrosas o portar agentes infecciosos y, por lo tanto, acepta aplicar la prudencia y cuidado razonables en el uso, manejo, conservación, traslado, procesamiento</w:t>
      </w:r>
      <w:r w:rsidR="00593FAA">
        <w:t xml:space="preserve">, </w:t>
      </w:r>
      <w:r w:rsidR="005D4238">
        <w:t>resguardo</w:t>
      </w:r>
      <w:r w:rsidR="00593FAA">
        <w:t xml:space="preserve"> y disposición </w:t>
      </w:r>
      <w:r w:rsidR="0006565D">
        <w:t>de este</w:t>
      </w:r>
      <w:r>
        <w:t xml:space="preserve">. La CCSS no extiende garantías de ningún tipo, expresas o implícitas, respecto de </w:t>
      </w:r>
      <w:r w:rsidR="00F56EA5" w:rsidRPr="00F56EA5">
        <w:rPr>
          <w:i/>
          <w:iCs/>
          <w:color w:val="auto"/>
        </w:rPr>
        <w:t>El Material</w:t>
      </w:r>
      <w:r w:rsidRPr="00F56EA5">
        <w:rPr>
          <w:color w:val="auto"/>
        </w:rPr>
        <w:t xml:space="preserve">, </w:t>
      </w:r>
      <w:r>
        <w:t xml:space="preserve">incluidos, pero no limitados a cualquier garantía expresa o implícita del valor comercial o aptitud para un propósito en particular, o que el manejo de </w:t>
      </w:r>
      <w:r w:rsidR="008B1D99" w:rsidRPr="008B1D99">
        <w:rPr>
          <w:i/>
          <w:iCs/>
          <w:color w:val="auto"/>
        </w:rPr>
        <w:t>El Material</w:t>
      </w:r>
      <w:r w:rsidR="008B1D99">
        <w:t xml:space="preserve"> </w:t>
      </w:r>
      <w:r>
        <w:t xml:space="preserve">no infringirá ninguna patente, derechos de autor, marca comercial u otros derechos de propiedad. La CCSS no se hace responsable ni garantiza la identidad, pureza, seguridad o actividad de </w:t>
      </w:r>
      <w:r w:rsidR="008B1D99" w:rsidRPr="008B1D99">
        <w:rPr>
          <w:i/>
          <w:iCs/>
          <w:color w:val="auto"/>
        </w:rPr>
        <w:t>El Material</w:t>
      </w:r>
      <w:r>
        <w:t xml:space="preserve">. </w:t>
      </w:r>
    </w:p>
    <w:p w14:paraId="47B39BBE" w14:textId="77777777" w:rsidR="00A8220C" w:rsidRDefault="00A8220C" w:rsidP="00A8220C">
      <w:pPr>
        <w:spacing w:after="14" w:line="259" w:lineRule="auto"/>
        <w:ind w:left="192" w:right="0" w:firstLine="0"/>
        <w:jc w:val="left"/>
      </w:pPr>
      <w:r>
        <w:t xml:space="preserve"> </w:t>
      </w:r>
    </w:p>
    <w:p w14:paraId="506AB318" w14:textId="7F9F8D9A" w:rsidR="00A8220C" w:rsidRDefault="00A8220C" w:rsidP="00A8220C">
      <w:pPr>
        <w:ind w:left="187" w:right="0"/>
      </w:pPr>
      <w:r>
        <w:t xml:space="preserve">El calendario y la metodología mediante la cual se enviará </w:t>
      </w:r>
      <w:r w:rsidR="008B1D99" w:rsidRPr="008B1D99">
        <w:rPr>
          <w:i/>
          <w:iCs/>
          <w:color w:val="auto"/>
        </w:rPr>
        <w:t>El Material</w:t>
      </w:r>
      <w:r w:rsidR="008B1D99">
        <w:t xml:space="preserve"> </w:t>
      </w:r>
      <w:r>
        <w:t xml:space="preserve">se incluye en el </w:t>
      </w:r>
      <w:r w:rsidRPr="00046BC7">
        <w:rPr>
          <w:color w:val="8EAADB" w:themeColor="accent1" w:themeTint="99"/>
        </w:rPr>
        <w:t xml:space="preserve">Anexo “indicar el anexo”.  </w:t>
      </w:r>
    </w:p>
    <w:p w14:paraId="28658F37" w14:textId="77777777" w:rsidR="00A8220C" w:rsidRDefault="00A8220C" w:rsidP="00A8220C">
      <w:pPr>
        <w:spacing w:after="14" w:line="259" w:lineRule="auto"/>
        <w:ind w:left="192" w:right="0" w:firstLine="0"/>
        <w:jc w:val="left"/>
      </w:pPr>
      <w:r>
        <w:rPr>
          <w:b/>
        </w:rPr>
        <w:lastRenderedPageBreak/>
        <w:t xml:space="preserve"> </w:t>
      </w:r>
    </w:p>
    <w:p w14:paraId="5B33EF3F" w14:textId="6C0E6612" w:rsidR="00A8220C" w:rsidRDefault="00A8220C" w:rsidP="00A8220C">
      <w:pPr>
        <w:ind w:left="187" w:right="0"/>
      </w:pPr>
      <w:r>
        <w:rPr>
          <w:b/>
        </w:rPr>
        <w:t>CLÁUSULA TERCERA: COSTOS.</w:t>
      </w:r>
      <w:r>
        <w:t xml:space="preserve"> Los costos en los cuales se incurra durante el manejo de </w:t>
      </w:r>
      <w:r w:rsidR="008B1D99" w:rsidRPr="008B1D99">
        <w:rPr>
          <w:i/>
          <w:iCs/>
          <w:color w:val="auto"/>
        </w:rPr>
        <w:t>El Material</w:t>
      </w:r>
      <w:r w:rsidR="008B1D99">
        <w:t xml:space="preserve"> </w:t>
      </w:r>
      <w:r>
        <w:t xml:space="preserve">deben estipularse en el presente ATM y serán asumidos de la siguiente manera:   </w:t>
      </w:r>
    </w:p>
    <w:tbl>
      <w:tblPr>
        <w:tblStyle w:val="TableGrid"/>
        <w:tblW w:w="9470" w:type="dxa"/>
        <w:tblInd w:w="197" w:type="dxa"/>
        <w:tblCellMar>
          <w:top w:w="11" w:type="dxa"/>
          <w:left w:w="106" w:type="dxa"/>
          <w:right w:w="115" w:type="dxa"/>
        </w:tblCellMar>
        <w:tblLook w:val="04A0" w:firstRow="1" w:lastRow="0" w:firstColumn="1" w:lastColumn="0" w:noHBand="0" w:noVBand="1"/>
      </w:tblPr>
      <w:tblGrid>
        <w:gridCol w:w="4051"/>
        <w:gridCol w:w="5419"/>
      </w:tblGrid>
      <w:tr w:rsidR="00A8220C" w14:paraId="4C083728" w14:textId="77777777" w:rsidTr="00AA2ED6">
        <w:trPr>
          <w:trHeight w:val="302"/>
        </w:trPr>
        <w:tc>
          <w:tcPr>
            <w:tcW w:w="4051" w:type="dxa"/>
            <w:tcBorders>
              <w:top w:val="single" w:sz="4" w:space="0" w:color="000000"/>
              <w:left w:val="single" w:sz="4" w:space="0" w:color="000000"/>
              <w:bottom w:val="single" w:sz="4" w:space="0" w:color="000000"/>
              <w:right w:val="single" w:sz="4" w:space="0" w:color="000000"/>
            </w:tcBorders>
          </w:tcPr>
          <w:p w14:paraId="726E1B8D" w14:textId="77777777" w:rsidR="00A8220C" w:rsidRDefault="00A8220C" w:rsidP="00AA2ED6">
            <w:pPr>
              <w:spacing w:after="0" w:line="259" w:lineRule="auto"/>
              <w:ind w:left="5" w:right="0" w:firstLine="0"/>
              <w:jc w:val="left"/>
            </w:pPr>
            <w:r>
              <w:rPr>
                <w:b/>
              </w:rPr>
              <w:t xml:space="preserve">ACCIÓN </w:t>
            </w:r>
          </w:p>
        </w:tc>
        <w:tc>
          <w:tcPr>
            <w:tcW w:w="5419" w:type="dxa"/>
            <w:tcBorders>
              <w:top w:val="single" w:sz="4" w:space="0" w:color="000000"/>
              <w:left w:val="single" w:sz="4" w:space="0" w:color="000000"/>
              <w:bottom w:val="single" w:sz="4" w:space="0" w:color="000000"/>
              <w:right w:val="single" w:sz="4" w:space="0" w:color="000000"/>
            </w:tcBorders>
          </w:tcPr>
          <w:p w14:paraId="0523DDFF" w14:textId="77777777" w:rsidR="00A8220C" w:rsidRDefault="00A8220C" w:rsidP="00AA2ED6">
            <w:pPr>
              <w:spacing w:after="0" w:line="259" w:lineRule="auto"/>
              <w:ind w:left="0" w:right="0" w:firstLine="0"/>
              <w:jc w:val="left"/>
            </w:pPr>
            <w:r>
              <w:rPr>
                <w:b/>
              </w:rPr>
              <w:t xml:space="preserve">RESPONSABLE </w:t>
            </w:r>
          </w:p>
        </w:tc>
      </w:tr>
      <w:tr w:rsidR="00A8220C" w14:paraId="6944CE30" w14:textId="77777777" w:rsidTr="00AA2ED6">
        <w:trPr>
          <w:trHeight w:val="302"/>
        </w:trPr>
        <w:tc>
          <w:tcPr>
            <w:tcW w:w="4051" w:type="dxa"/>
            <w:tcBorders>
              <w:top w:val="single" w:sz="4" w:space="0" w:color="000000"/>
              <w:left w:val="single" w:sz="4" w:space="0" w:color="000000"/>
              <w:bottom w:val="single" w:sz="4" w:space="0" w:color="000000"/>
              <w:right w:val="single" w:sz="4" w:space="0" w:color="000000"/>
            </w:tcBorders>
          </w:tcPr>
          <w:p w14:paraId="7238EA38" w14:textId="7F6EA9D0" w:rsidR="00A8220C" w:rsidRDefault="00A8220C" w:rsidP="00AA2ED6">
            <w:pPr>
              <w:spacing w:after="0" w:line="259" w:lineRule="auto"/>
              <w:ind w:left="5" w:right="0" w:firstLine="0"/>
              <w:jc w:val="left"/>
            </w:pPr>
            <w:r>
              <w:t xml:space="preserve">Obtención </w:t>
            </w:r>
          </w:p>
        </w:tc>
        <w:tc>
          <w:tcPr>
            <w:tcW w:w="5419" w:type="dxa"/>
            <w:tcBorders>
              <w:top w:val="single" w:sz="4" w:space="0" w:color="000000"/>
              <w:left w:val="single" w:sz="4" w:space="0" w:color="000000"/>
              <w:bottom w:val="single" w:sz="4" w:space="0" w:color="000000"/>
              <w:right w:val="single" w:sz="4" w:space="0" w:color="000000"/>
            </w:tcBorders>
          </w:tcPr>
          <w:p w14:paraId="0C7E6DBE" w14:textId="77777777" w:rsidR="00A8220C" w:rsidRPr="00046BC7" w:rsidRDefault="00A8220C" w:rsidP="00AA2ED6">
            <w:pPr>
              <w:spacing w:after="0" w:line="259" w:lineRule="auto"/>
              <w:ind w:left="0" w:right="0" w:firstLine="0"/>
              <w:jc w:val="left"/>
              <w:rPr>
                <w:color w:val="8EAADB" w:themeColor="accent1" w:themeTint="99"/>
              </w:rPr>
            </w:pPr>
            <w:r w:rsidRPr="00046BC7">
              <w:rPr>
                <w:color w:val="8EAADB" w:themeColor="accent1" w:themeTint="99"/>
              </w:rPr>
              <w:t xml:space="preserve">Organización (proveedora/receptora/intermediaria) </w:t>
            </w:r>
          </w:p>
        </w:tc>
      </w:tr>
      <w:tr w:rsidR="00A8220C" w14:paraId="2DD1A301" w14:textId="77777777" w:rsidTr="00AA2ED6">
        <w:trPr>
          <w:trHeight w:val="590"/>
        </w:trPr>
        <w:tc>
          <w:tcPr>
            <w:tcW w:w="4051" w:type="dxa"/>
            <w:tcBorders>
              <w:top w:val="single" w:sz="4" w:space="0" w:color="000000"/>
              <w:left w:val="single" w:sz="4" w:space="0" w:color="000000"/>
              <w:bottom w:val="single" w:sz="4" w:space="0" w:color="000000"/>
              <w:right w:val="single" w:sz="4" w:space="0" w:color="000000"/>
            </w:tcBorders>
          </w:tcPr>
          <w:p w14:paraId="0FA7022C" w14:textId="77777777" w:rsidR="00A8220C" w:rsidRDefault="00A8220C" w:rsidP="00AA2ED6">
            <w:pPr>
              <w:spacing w:after="0" w:line="259" w:lineRule="auto"/>
              <w:ind w:left="5" w:right="0" w:firstLine="0"/>
              <w:jc w:val="left"/>
            </w:pPr>
            <w:r>
              <w:t xml:space="preserve">Traslado  </w:t>
            </w:r>
          </w:p>
        </w:tc>
        <w:tc>
          <w:tcPr>
            <w:tcW w:w="5419" w:type="dxa"/>
            <w:tcBorders>
              <w:top w:val="single" w:sz="4" w:space="0" w:color="000000"/>
              <w:left w:val="single" w:sz="4" w:space="0" w:color="000000"/>
              <w:bottom w:val="single" w:sz="4" w:space="0" w:color="000000"/>
              <w:right w:val="single" w:sz="4" w:space="0" w:color="000000"/>
            </w:tcBorders>
          </w:tcPr>
          <w:p w14:paraId="150B19B2" w14:textId="77777777" w:rsidR="00A8220C" w:rsidRPr="00046BC7" w:rsidRDefault="00A8220C" w:rsidP="00AA2ED6">
            <w:pPr>
              <w:spacing w:after="14" w:line="259" w:lineRule="auto"/>
              <w:ind w:left="0" w:right="0" w:firstLine="0"/>
              <w:jc w:val="left"/>
              <w:rPr>
                <w:color w:val="8EAADB" w:themeColor="accent1" w:themeTint="99"/>
              </w:rPr>
            </w:pPr>
            <w:r w:rsidRPr="00046BC7">
              <w:rPr>
                <w:color w:val="8EAADB" w:themeColor="accent1" w:themeTint="99"/>
              </w:rPr>
              <w:t xml:space="preserve">Organización (proveedora/receptora/intermediaria) </w:t>
            </w:r>
          </w:p>
          <w:p w14:paraId="65E56E9E" w14:textId="77777777" w:rsidR="00A8220C" w:rsidRPr="00046BC7" w:rsidRDefault="00A8220C" w:rsidP="00AA2ED6">
            <w:pPr>
              <w:spacing w:after="0" w:line="259" w:lineRule="auto"/>
              <w:ind w:left="0" w:right="0" w:firstLine="0"/>
              <w:jc w:val="left"/>
              <w:rPr>
                <w:color w:val="8EAADB" w:themeColor="accent1" w:themeTint="99"/>
              </w:rPr>
            </w:pPr>
            <w:r w:rsidRPr="00046BC7">
              <w:rPr>
                <w:color w:val="8EAADB" w:themeColor="accent1" w:themeTint="99"/>
              </w:rPr>
              <w:t xml:space="preserve"> </w:t>
            </w:r>
          </w:p>
        </w:tc>
      </w:tr>
      <w:tr w:rsidR="00A8220C" w14:paraId="5C871A79" w14:textId="77777777" w:rsidTr="00AA2ED6">
        <w:trPr>
          <w:trHeight w:val="590"/>
        </w:trPr>
        <w:tc>
          <w:tcPr>
            <w:tcW w:w="4051" w:type="dxa"/>
            <w:tcBorders>
              <w:top w:val="single" w:sz="4" w:space="0" w:color="000000"/>
              <w:left w:val="single" w:sz="4" w:space="0" w:color="000000"/>
              <w:bottom w:val="single" w:sz="4" w:space="0" w:color="000000"/>
              <w:right w:val="single" w:sz="4" w:space="0" w:color="000000"/>
            </w:tcBorders>
          </w:tcPr>
          <w:p w14:paraId="5E671DA6" w14:textId="77777777" w:rsidR="00A8220C" w:rsidRDefault="00A8220C" w:rsidP="00AA2ED6">
            <w:pPr>
              <w:spacing w:after="0" w:line="259" w:lineRule="auto"/>
              <w:ind w:left="5" w:right="0" w:firstLine="0"/>
              <w:jc w:val="left"/>
            </w:pPr>
            <w:r>
              <w:t xml:space="preserve">Procesamiento  </w:t>
            </w:r>
          </w:p>
        </w:tc>
        <w:tc>
          <w:tcPr>
            <w:tcW w:w="5419" w:type="dxa"/>
            <w:tcBorders>
              <w:top w:val="single" w:sz="4" w:space="0" w:color="000000"/>
              <w:left w:val="single" w:sz="4" w:space="0" w:color="000000"/>
              <w:bottom w:val="single" w:sz="4" w:space="0" w:color="000000"/>
              <w:right w:val="single" w:sz="4" w:space="0" w:color="000000"/>
            </w:tcBorders>
          </w:tcPr>
          <w:p w14:paraId="34E963AA" w14:textId="77777777" w:rsidR="00A8220C" w:rsidRPr="00046BC7" w:rsidRDefault="00A8220C" w:rsidP="00AA2ED6">
            <w:pPr>
              <w:spacing w:after="19" w:line="259" w:lineRule="auto"/>
              <w:ind w:left="0" w:right="0" w:firstLine="0"/>
              <w:jc w:val="left"/>
              <w:rPr>
                <w:color w:val="8EAADB" w:themeColor="accent1" w:themeTint="99"/>
              </w:rPr>
            </w:pPr>
            <w:r w:rsidRPr="00046BC7">
              <w:rPr>
                <w:color w:val="8EAADB" w:themeColor="accent1" w:themeTint="99"/>
              </w:rPr>
              <w:t xml:space="preserve">Organización (proveedora/receptora/intermediaria) </w:t>
            </w:r>
          </w:p>
          <w:p w14:paraId="78A13BFC" w14:textId="77777777" w:rsidR="00A8220C" w:rsidRPr="00046BC7" w:rsidRDefault="00A8220C" w:rsidP="00AA2ED6">
            <w:pPr>
              <w:spacing w:after="0" w:line="259" w:lineRule="auto"/>
              <w:ind w:left="0" w:right="0" w:firstLine="0"/>
              <w:jc w:val="left"/>
              <w:rPr>
                <w:color w:val="8EAADB" w:themeColor="accent1" w:themeTint="99"/>
              </w:rPr>
            </w:pPr>
            <w:r w:rsidRPr="00046BC7">
              <w:rPr>
                <w:color w:val="8EAADB" w:themeColor="accent1" w:themeTint="99"/>
              </w:rPr>
              <w:t xml:space="preserve"> </w:t>
            </w:r>
          </w:p>
        </w:tc>
      </w:tr>
      <w:tr w:rsidR="00A8220C" w14:paraId="67DBBA18" w14:textId="77777777" w:rsidTr="00AA2ED6">
        <w:trPr>
          <w:trHeight w:val="595"/>
        </w:trPr>
        <w:tc>
          <w:tcPr>
            <w:tcW w:w="4051" w:type="dxa"/>
            <w:tcBorders>
              <w:top w:val="single" w:sz="4" w:space="0" w:color="000000"/>
              <w:left w:val="single" w:sz="4" w:space="0" w:color="000000"/>
              <w:bottom w:val="single" w:sz="4" w:space="0" w:color="000000"/>
              <w:right w:val="single" w:sz="4" w:space="0" w:color="000000"/>
            </w:tcBorders>
          </w:tcPr>
          <w:p w14:paraId="460F6B66" w14:textId="77777777" w:rsidR="00A8220C" w:rsidRDefault="00A8220C" w:rsidP="00AA2ED6">
            <w:pPr>
              <w:spacing w:after="0" w:line="259" w:lineRule="auto"/>
              <w:ind w:left="5" w:right="0" w:firstLine="0"/>
              <w:jc w:val="left"/>
            </w:pPr>
            <w:r>
              <w:t xml:space="preserve">Conservación/Custodia  </w:t>
            </w:r>
          </w:p>
        </w:tc>
        <w:tc>
          <w:tcPr>
            <w:tcW w:w="5419" w:type="dxa"/>
            <w:tcBorders>
              <w:top w:val="single" w:sz="4" w:space="0" w:color="000000"/>
              <w:left w:val="single" w:sz="4" w:space="0" w:color="000000"/>
              <w:bottom w:val="single" w:sz="4" w:space="0" w:color="000000"/>
              <w:right w:val="single" w:sz="4" w:space="0" w:color="000000"/>
            </w:tcBorders>
          </w:tcPr>
          <w:p w14:paraId="589800EB" w14:textId="77777777" w:rsidR="00A8220C" w:rsidRPr="00046BC7" w:rsidRDefault="00A8220C" w:rsidP="00AA2ED6">
            <w:pPr>
              <w:spacing w:after="19" w:line="259" w:lineRule="auto"/>
              <w:ind w:left="0" w:right="0" w:firstLine="0"/>
              <w:jc w:val="left"/>
              <w:rPr>
                <w:color w:val="8EAADB" w:themeColor="accent1" w:themeTint="99"/>
              </w:rPr>
            </w:pPr>
            <w:r w:rsidRPr="00046BC7">
              <w:rPr>
                <w:color w:val="8EAADB" w:themeColor="accent1" w:themeTint="99"/>
              </w:rPr>
              <w:t xml:space="preserve">Organización (proveedora/receptora/intermediaria) </w:t>
            </w:r>
          </w:p>
          <w:p w14:paraId="5A68218B" w14:textId="77777777" w:rsidR="00A8220C" w:rsidRPr="00046BC7" w:rsidRDefault="00A8220C" w:rsidP="00AA2ED6">
            <w:pPr>
              <w:spacing w:after="0" w:line="259" w:lineRule="auto"/>
              <w:ind w:left="0" w:right="0" w:firstLine="0"/>
              <w:jc w:val="left"/>
              <w:rPr>
                <w:color w:val="8EAADB" w:themeColor="accent1" w:themeTint="99"/>
              </w:rPr>
            </w:pPr>
            <w:r w:rsidRPr="00046BC7">
              <w:rPr>
                <w:color w:val="8EAADB" w:themeColor="accent1" w:themeTint="99"/>
              </w:rPr>
              <w:t xml:space="preserve"> </w:t>
            </w:r>
          </w:p>
        </w:tc>
      </w:tr>
      <w:tr w:rsidR="00A8220C" w14:paraId="0C26456C" w14:textId="77777777" w:rsidTr="00AA2ED6">
        <w:trPr>
          <w:trHeight w:val="590"/>
        </w:trPr>
        <w:tc>
          <w:tcPr>
            <w:tcW w:w="4051" w:type="dxa"/>
            <w:tcBorders>
              <w:top w:val="single" w:sz="4" w:space="0" w:color="000000"/>
              <w:left w:val="single" w:sz="4" w:space="0" w:color="000000"/>
              <w:bottom w:val="single" w:sz="4" w:space="0" w:color="000000"/>
              <w:right w:val="single" w:sz="4" w:space="0" w:color="000000"/>
            </w:tcBorders>
          </w:tcPr>
          <w:p w14:paraId="737F1A6F" w14:textId="77777777" w:rsidR="00A8220C" w:rsidRDefault="00A8220C" w:rsidP="00AA2ED6">
            <w:pPr>
              <w:spacing w:after="0" w:line="259" w:lineRule="auto"/>
              <w:ind w:left="5" w:right="0" w:firstLine="0"/>
              <w:jc w:val="left"/>
            </w:pPr>
            <w:r>
              <w:t xml:space="preserve">Devolución  </w:t>
            </w:r>
          </w:p>
        </w:tc>
        <w:tc>
          <w:tcPr>
            <w:tcW w:w="5419" w:type="dxa"/>
            <w:tcBorders>
              <w:top w:val="single" w:sz="4" w:space="0" w:color="000000"/>
              <w:left w:val="single" w:sz="4" w:space="0" w:color="000000"/>
              <w:bottom w:val="single" w:sz="4" w:space="0" w:color="000000"/>
              <w:right w:val="single" w:sz="4" w:space="0" w:color="000000"/>
            </w:tcBorders>
          </w:tcPr>
          <w:p w14:paraId="6E260DDB" w14:textId="77777777" w:rsidR="00A8220C" w:rsidRPr="00046BC7" w:rsidRDefault="00A8220C" w:rsidP="00AA2ED6">
            <w:pPr>
              <w:spacing w:after="14" w:line="259" w:lineRule="auto"/>
              <w:ind w:left="0" w:right="0" w:firstLine="0"/>
              <w:jc w:val="left"/>
              <w:rPr>
                <w:color w:val="8EAADB" w:themeColor="accent1" w:themeTint="99"/>
              </w:rPr>
            </w:pPr>
            <w:r w:rsidRPr="00046BC7">
              <w:rPr>
                <w:color w:val="8EAADB" w:themeColor="accent1" w:themeTint="99"/>
              </w:rPr>
              <w:t xml:space="preserve">Organización (proveedora/receptora/intermediaria) </w:t>
            </w:r>
          </w:p>
          <w:p w14:paraId="44EE7C60" w14:textId="77777777" w:rsidR="00A8220C" w:rsidRPr="00046BC7" w:rsidRDefault="00A8220C" w:rsidP="00AA2ED6">
            <w:pPr>
              <w:spacing w:after="0" w:line="259" w:lineRule="auto"/>
              <w:ind w:left="0" w:right="0" w:firstLine="0"/>
              <w:jc w:val="left"/>
              <w:rPr>
                <w:color w:val="8EAADB" w:themeColor="accent1" w:themeTint="99"/>
              </w:rPr>
            </w:pPr>
            <w:r w:rsidRPr="00046BC7">
              <w:rPr>
                <w:color w:val="8EAADB" w:themeColor="accent1" w:themeTint="99"/>
              </w:rPr>
              <w:t xml:space="preserve"> </w:t>
            </w:r>
          </w:p>
        </w:tc>
      </w:tr>
      <w:tr w:rsidR="00A8220C" w14:paraId="699248DD" w14:textId="77777777" w:rsidTr="00AA2ED6">
        <w:trPr>
          <w:trHeight w:val="590"/>
        </w:trPr>
        <w:tc>
          <w:tcPr>
            <w:tcW w:w="4051" w:type="dxa"/>
            <w:tcBorders>
              <w:top w:val="single" w:sz="4" w:space="0" w:color="000000"/>
              <w:left w:val="single" w:sz="4" w:space="0" w:color="000000"/>
              <w:bottom w:val="single" w:sz="4" w:space="0" w:color="000000"/>
              <w:right w:val="single" w:sz="4" w:space="0" w:color="000000"/>
            </w:tcBorders>
          </w:tcPr>
          <w:p w14:paraId="3341EBD8" w14:textId="77777777" w:rsidR="00A8220C" w:rsidRDefault="00A8220C" w:rsidP="00AA2ED6">
            <w:pPr>
              <w:spacing w:after="0" w:line="259" w:lineRule="auto"/>
              <w:ind w:left="5" w:right="0" w:firstLine="0"/>
              <w:jc w:val="left"/>
            </w:pPr>
            <w:r>
              <w:t xml:space="preserve">Destrucción y desecho </w:t>
            </w:r>
          </w:p>
        </w:tc>
        <w:tc>
          <w:tcPr>
            <w:tcW w:w="5419" w:type="dxa"/>
            <w:tcBorders>
              <w:top w:val="single" w:sz="4" w:space="0" w:color="000000"/>
              <w:left w:val="single" w:sz="4" w:space="0" w:color="000000"/>
              <w:bottom w:val="single" w:sz="4" w:space="0" w:color="000000"/>
              <w:right w:val="single" w:sz="4" w:space="0" w:color="000000"/>
            </w:tcBorders>
          </w:tcPr>
          <w:p w14:paraId="03018C5F" w14:textId="77777777" w:rsidR="00A8220C" w:rsidRPr="00046BC7" w:rsidRDefault="00A8220C" w:rsidP="00AA2ED6">
            <w:pPr>
              <w:spacing w:after="19" w:line="259" w:lineRule="auto"/>
              <w:ind w:left="0" w:right="0" w:firstLine="0"/>
              <w:jc w:val="left"/>
              <w:rPr>
                <w:color w:val="8EAADB" w:themeColor="accent1" w:themeTint="99"/>
              </w:rPr>
            </w:pPr>
            <w:r w:rsidRPr="00046BC7">
              <w:rPr>
                <w:color w:val="8EAADB" w:themeColor="accent1" w:themeTint="99"/>
              </w:rPr>
              <w:t xml:space="preserve">Organización (proveedora/receptora/intermediaria) </w:t>
            </w:r>
          </w:p>
          <w:p w14:paraId="6D72D640" w14:textId="77777777" w:rsidR="00A8220C" w:rsidRPr="00046BC7" w:rsidRDefault="00A8220C" w:rsidP="00AA2ED6">
            <w:pPr>
              <w:spacing w:after="0" w:line="259" w:lineRule="auto"/>
              <w:ind w:left="0" w:right="0" w:firstLine="0"/>
              <w:jc w:val="left"/>
              <w:rPr>
                <w:color w:val="8EAADB" w:themeColor="accent1" w:themeTint="99"/>
              </w:rPr>
            </w:pPr>
            <w:r w:rsidRPr="00046BC7">
              <w:rPr>
                <w:color w:val="8EAADB" w:themeColor="accent1" w:themeTint="99"/>
              </w:rPr>
              <w:t xml:space="preserve"> </w:t>
            </w:r>
          </w:p>
        </w:tc>
      </w:tr>
      <w:tr w:rsidR="00A8220C" w14:paraId="14A496BD" w14:textId="77777777" w:rsidTr="00AA2ED6">
        <w:trPr>
          <w:trHeight w:val="595"/>
        </w:trPr>
        <w:tc>
          <w:tcPr>
            <w:tcW w:w="4051" w:type="dxa"/>
            <w:tcBorders>
              <w:top w:val="single" w:sz="4" w:space="0" w:color="000000"/>
              <w:left w:val="single" w:sz="4" w:space="0" w:color="000000"/>
              <w:bottom w:val="single" w:sz="4" w:space="0" w:color="000000"/>
              <w:right w:val="single" w:sz="4" w:space="0" w:color="000000"/>
            </w:tcBorders>
          </w:tcPr>
          <w:p w14:paraId="2C02418B" w14:textId="77777777" w:rsidR="00A8220C" w:rsidRDefault="00A8220C" w:rsidP="00AA2ED6">
            <w:pPr>
              <w:spacing w:after="0" w:line="259" w:lineRule="auto"/>
              <w:ind w:left="5" w:right="0" w:firstLine="0"/>
              <w:jc w:val="left"/>
            </w:pPr>
            <w:r>
              <w:t xml:space="preserve">Inspecciones </w:t>
            </w:r>
          </w:p>
        </w:tc>
        <w:tc>
          <w:tcPr>
            <w:tcW w:w="5419" w:type="dxa"/>
            <w:tcBorders>
              <w:top w:val="single" w:sz="4" w:space="0" w:color="000000"/>
              <w:left w:val="single" w:sz="4" w:space="0" w:color="000000"/>
              <w:bottom w:val="single" w:sz="4" w:space="0" w:color="000000"/>
              <w:right w:val="single" w:sz="4" w:space="0" w:color="000000"/>
            </w:tcBorders>
          </w:tcPr>
          <w:p w14:paraId="6D99439D" w14:textId="77777777" w:rsidR="00A8220C" w:rsidRPr="00046BC7" w:rsidRDefault="00A8220C" w:rsidP="00AA2ED6">
            <w:pPr>
              <w:spacing w:after="19" w:line="259" w:lineRule="auto"/>
              <w:ind w:left="0" w:right="0" w:firstLine="0"/>
              <w:jc w:val="left"/>
              <w:rPr>
                <w:color w:val="8EAADB" w:themeColor="accent1" w:themeTint="99"/>
              </w:rPr>
            </w:pPr>
            <w:r w:rsidRPr="00046BC7">
              <w:rPr>
                <w:color w:val="8EAADB" w:themeColor="accent1" w:themeTint="99"/>
              </w:rPr>
              <w:t xml:space="preserve">Organización (proveedora/receptora/intermediaria) </w:t>
            </w:r>
          </w:p>
          <w:p w14:paraId="2BC3E13C" w14:textId="77777777" w:rsidR="00A8220C" w:rsidRPr="00046BC7" w:rsidRDefault="00A8220C" w:rsidP="00AA2ED6">
            <w:pPr>
              <w:spacing w:after="0" w:line="259" w:lineRule="auto"/>
              <w:ind w:left="0" w:right="0" w:firstLine="0"/>
              <w:jc w:val="left"/>
              <w:rPr>
                <w:color w:val="8EAADB" w:themeColor="accent1" w:themeTint="99"/>
              </w:rPr>
            </w:pPr>
            <w:r w:rsidRPr="00046BC7">
              <w:rPr>
                <w:color w:val="8EAADB" w:themeColor="accent1" w:themeTint="99"/>
              </w:rPr>
              <w:t xml:space="preserve"> </w:t>
            </w:r>
          </w:p>
        </w:tc>
      </w:tr>
      <w:tr w:rsidR="00A8220C" w14:paraId="54354076" w14:textId="77777777" w:rsidTr="00AA2ED6">
        <w:trPr>
          <w:trHeight w:val="298"/>
        </w:trPr>
        <w:tc>
          <w:tcPr>
            <w:tcW w:w="4051" w:type="dxa"/>
            <w:tcBorders>
              <w:top w:val="single" w:sz="4" w:space="0" w:color="000000"/>
              <w:left w:val="single" w:sz="4" w:space="0" w:color="000000"/>
              <w:bottom w:val="single" w:sz="4" w:space="0" w:color="000000"/>
              <w:right w:val="single" w:sz="4" w:space="0" w:color="000000"/>
            </w:tcBorders>
          </w:tcPr>
          <w:p w14:paraId="09377F45" w14:textId="77777777" w:rsidR="00A8220C" w:rsidRDefault="00A8220C" w:rsidP="00AA2ED6">
            <w:pPr>
              <w:spacing w:after="0" w:line="259" w:lineRule="auto"/>
              <w:ind w:left="5" w:right="0" w:firstLine="0"/>
              <w:jc w:val="left"/>
            </w:pPr>
            <w:r>
              <w:t xml:space="preserve">Donación o cesión </w:t>
            </w:r>
          </w:p>
        </w:tc>
        <w:tc>
          <w:tcPr>
            <w:tcW w:w="5419" w:type="dxa"/>
            <w:tcBorders>
              <w:top w:val="single" w:sz="4" w:space="0" w:color="000000"/>
              <w:left w:val="single" w:sz="4" w:space="0" w:color="000000"/>
              <w:bottom w:val="single" w:sz="4" w:space="0" w:color="000000"/>
              <w:right w:val="single" w:sz="4" w:space="0" w:color="000000"/>
            </w:tcBorders>
          </w:tcPr>
          <w:p w14:paraId="5C10B9F7" w14:textId="77777777" w:rsidR="00046BC7" w:rsidRPr="00046BC7" w:rsidRDefault="00A8220C" w:rsidP="00046BC7">
            <w:pPr>
              <w:spacing w:after="19" w:line="259" w:lineRule="auto"/>
              <w:ind w:left="0" w:right="0" w:firstLine="0"/>
              <w:jc w:val="left"/>
              <w:rPr>
                <w:color w:val="8EAADB" w:themeColor="accent1" w:themeTint="99"/>
              </w:rPr>
            </w:pPr>
            <w:r w:rsidRPr="00046BC7">
              <w:rPr>
                <w:color w:val="8EAADB" w:themeColor="accent1" w:themeTint="99"/>
              </w:rPr>
              <w:t xml:space="preserve"> </w:t>
            </w:r>
            <w:r w:rsidR="00046BC7" w:rsidRPr="00046BC7">
              <w:rPr>
                <w:color w:val="8EAADB" w:themeColor="accent1" w:themeTint="99"/>
              </w:rPr>
              <w:t xml:space="preserve">Organización (proveedora/receptora/intermediaria) </w:t>
            </w:r>
          </w:p>
          <w:p w14:paraId="311A2CCB" w14:textId="08BB223C" w:rsidR="00A8220C" w:rsidRPr="00046BC7" w:rsidRDefault="00A8220C" w:rsidP="00AA2ED6">
            <w:pPr>
              <w:spacing w:after="0" w:line="259" w:lineRule="auto"/>
              <w:ind w:left="0" w:right="0" w:firstLine="0"/>
              <w:jc w:val="left"/>
              <w:rPr>
                <w:color w:val="8EAADB" w:themeColor="accent1" w:themeTint="99"/>
              </w:rPr>
            </w:pPr>
          </w:p>
        </w:tc>
      </w:tr>
      <w:tr w:rsidR="00A8220C" w14:paraId="7785959F" w14:textId="77777777" w:rsidTr="00AA2ED6">
        <w:trPr>
          <w:trHeight w:val="595"/>
        </w:trPr>
        <w:tc>
          <w:tcPr>
            <w:tcW w:w="4051" w:type="dxa"/>
            <w:tcBorders>
              <w:top w:val="single" w:sz="4" w:space="0" w:color="000000"/>
              <w:left w:val="single" w:sz="4" w:space="0" w:color="000000"/>
              <w:bottom w:val="single" w:sz="4" w:space="0" w:color="000000"/>
              <w:right w:val="single" w:sz="4" w:space="0" w:color="000000"/>
            </w:tcBorders>
          </w:tcPr>
          <w:p w14:paraId="19F6CB1B" w14:textId="77777777" w:rsidR="00A8220C" w:rsidRDefault="00A8220C" w:rsidP="00AA2ED6">
            <w:pPr>
              <w:spacing w:after="0" w:line="259" w:lineRule="auto"/>
              <w:ind w:left="5" w:right="0" w:firstLine="0"/>
              <w:jc w:val="left"/>
            </w:pPr>
            <w:r>
              <w:t xml:space="preserve">Otros costos </w:t>
            </w:r>
            <w:r w:rsidRPr="00046BC7">
              <w:rPr>
                <w:color w:val="8EAADB" w:themeColor="accent1" w:themeTint="99"/>
              </w:rPr>
              <w:t xml:space="preserve">(describirlos e indicar quién los asume) </w:t>
            </w:r>
          </w:p>
        </w:tc>
        <w:tc>
          <w:tcPr>
            <w:tcW w:w="5419" w:type="dxa"/>
            <w:tcBorders>
              <w:top w:val="single" w:sz="4" w:space="0" w:color="000000"/>
              <w:left w:val="single" w:sz="4" w:space="0" w:color="000000"/>
              <w:bottom w:val="single" w:sz="4" w:space="0" w:color="000000"/>
              <w:right w:val="single" w:sz="4" w:space="0" w:color="000000"/>
            </w:tcBorders>
          </w:tcPr>
          <w:p w14:paraId="2BDA954A" w14:textId="77777777" w:rsidR="00A8220C" w:rsidRPr="00046BC7" w:rsidRDefault="00A8220C" w:rsidP="00AA2ED6">
            <w:pPr>
              <w:spacing w:after="19" w:line="259" w:lineRule="auto"/>
              <w:ind w:left="0" w:right="0" w:firstLine="0"/>
              <w:jc w:val="left"/>
              <w:rPr>
                <w:color w:val="8EAADB" w:themeColor="accent1" w:themeTint="99"/>
              </w:rPr>
            </w:pPr>
            <w:r w:rsidRPr="00046BC7">
              <w:rPr>
                <w:color w:val="8EAADB" w:themeColor="accent1" w:themeTint="99"/>
              </w:rPr>
              <w:t xml:space="preserve">Organización (proveedora/receptora/intermediaria) </w:t>
            </w:r>
          </w:p>
          <w:p w14:paraId="7B9E007C" w14:textId="77777777" w:rsidR="00A8220C" w:rsidRPr="00046BC7" w:rsidRDefault="00A8220C" w:rsidP="00AA2ED6">
            <w:pPr>
              <w:spacing w:after="0" w:line="259" w:lineRule="auto"/>
              <w:ind w:left="0" w:right="0" w:firstLine="0"/>
              <w:jc w:val="left"/>
              <w:rPr>
                <w:color w:val="8EAADB" w:themeColor="accent1" w:themeTint="99"/>
              </w:rPr>
            </w:pPr>
            <w:r w:rsidRPr="00046BC7">
              <w:rPr>
                <w:color w:val="8EAADB" w:themeColor="accent1" w:themeTint="99"/>
              </w:rPr>
              <w:t xml:space="preserve"> </w:t>
            </w:r>
          </w:p>
        </w:tc>
      </w:tr>
    </w:tbl>
    <w:p w14:paraId="5AC9E946" w14:textId="77777777" w:rsidR="00A8220C" w:rsidRDefault="00A8220C" w:rsidP="00A8220C">
      <w:pPr>
        <w:spacing w:after="0" w:line="259" w:lineRule="auto"/>
        <w:ind w:left="192" w:right="0" w:firstLine="0"/>
        <w:jc w:val="left"/>
      </w:pPr>
      <w:r>
        <w:t xml:space="preserve"> </w:t>
      </w:r>
    </w:p>
    <w:p w14:paraId="0F070DA8" w14:textId="77777777" w:rsidR="00A8220C" w:rsidRDefault="00A8220C" w:rsidP="00A8220C">
      <w:pPr>
        <w:spacing w:after="19" w:line="259" w:lineRule="auto"/>
        <w:ind w:left="192" w:right="0" w:firstLine="0"/>
        <w:jc w:val="left"/>
      </w:pPr>
      <w:r>
        <w:t xml:space="preserve"> </w:t>
      </w:r>
    </w:p>
    <w:p w14:paraId="1CA396BD" w14:textId="116E84EA" w:rsidR="00A8220C" w:rsidRDefault="00A8220C" w:rsidP="00A8220C">
      <w:pPr>
        <w:ind w:left="187" w:right="0"/>
      </w:pPr>
      <w:r>
        <w:rPr>
          <w:b/>
        </w:rPr>
        <w:t>CLÁUSULA CUARTA: COMPROMISOS DE LA ORGANIZACIÓN PROVEEDORA.</w:t>
      </w:r>
      <w:r>
        <w:t xml:space="preserve"> La CCSS se compromete a transferir a la ORGANIZACIÓN RECEPTORA,</w:t>
      </w:r>
      <w:r w:rsidR="008B1D99" w:rsidRPr="008B1D99">
        <w:rPr>
          <w:color w:val="auto"/>
        </w:rPr>
        <w:t xml:space="preserve"> </w:t>
      </w:r>
      <w:r w:rsidR="008B1D99" w:rsidRPr="008B1D99">
        <w:rPr>
          <w:i/>
          <w:iCs/>
          <w:color w:val="auto"/>
        </w:rPr>
        <w:t>El Material</w:t>
      </w:r>
      <w:r w:rsidR="008B1D99">
        <w:rPr>
          <w:i/>
          <w:iCs/>
          <w:color w:val="auto"/>
        </w:rPr>
        <w:t xml:space="preserve"> </w:t>
      </w:r>
      <w:r>
        <w:t xml:space="preserve">con la información clínica o de investigación relevante y en condiciones óptimas. </w:t>
      </w:r>
    </w:p>
    <w:p w14:paraId="4ADA86AF" w14:textId="70F3B804" w:rsidR="00A8220C" w:rsidRDefault="00A8220C" w:rsidP="00A8220C">
      <w:pPr>
        <w:numPr>
          <w:ilvl w:val="0"/>
          <w:numId w:val="2"/>
        </w:numPr>
        <w:ind w:right="0" w:hanging="360"/>
      </w:pPr>
      <w:r>
        <w:t xml:space="preserve">Únicamente se transferirá </w:t>
      </w:r>
      <w:r w:rsidR="008B1D99" w:rsidRPr="008B1D99">
        <w:rPr>
          <w:i/>
          <w:iCs/>
          <w:color w:val="auto"/>
        </w:rPr>
        <w:t>El Material</w:t>
      </w:r>
      <w:r w:rsidR="008B1D99">
        <w:rPr>
          <w:i/>
          <w:iCs/>
          <w:color w:val="auto"/>
        </w:rPr>
        <w:t xml:space="preserve"> </w:t>
      </w:r>
      <w:r>
        <w:t xml:space="preserve">que cuente con la debida autorización del participante mediante un consentimiento o asentimiento informado específico para esos casos. </w:t>
      </w:r>
    </w:p>
    <w:p w14:paraId="3C6DBFFD" w14:textId="77777777" w:rsidR="00A8220C" w:rsidRDefault="00A8220C" w:rsidP="00A8220C">
      <w:pPr>
        <w:numPr>
          <w:ilvl w:val="0"/>
          <w:numId w:val="2"/>
        </w:numPr>
        <w:ind w:right="0" w:hanging="360"/>
      </w:pPr>
      <w:r>
        <w:t>La CCSS no será responsable de posibles reclamos o indemnizaciones que puedan surgir por parte o en contra de la ORGANIZACIÓN RECEPTORA o de terceros, derivado del traslado, manejo, uso, almacenamiento, devolución o destrucción</w:t>
      </w:r>
      <w:r>
        <w:rPr>
          <w:b/>
        </w:rPr>
        <w:t xml:space="preserve"> </w:t>
      </w:r>
      <w:r>
        <w:t xml:space="preserve">del material por parte de la ORGANIZACIÓN RECEPTORA. </w:t>
      </w:r>
    </w:p>
    <w:p w14:paraId="596B33A3" w14:textId="50E77062" w:rsidR="00A8220C" w:rsidRDefault="00A8220C" w:rsidP="00A8220C">
      <w:pPr>
        <w:numPr>
          <w:ilvl w:val="0"/>
          <w:numId w:val="2"/>
        </w:numPr>
        <w:ind w:right="0" w:hanging="360"/>
      </w:pPr>
      <w:r>
        <w:t>Nada en este acuerdo impedirá a la ORGANIZACIÓN PROVEEDORA transferir</w:t>
      </w:r>
      <w:r w:rsidR="008B1D99" w:rsidRPr="008B1D99">
        <w:rPr>
          <w:color w:val="auto"/>
        </w:rPr>
        <w:t xml:space="preserve"> </w:t>
      </w:r>
      <w:r w:rsidR="008B1D99" w:rsidRPr="008B1D99">
        <w:rPr>
          <w:i/>
          <w:iCs/>
          <w:color w:val="auto"/>
        </w:rPr>
        <w:t>El Material</w:t>
      </w:r>
      <w:r w:rsidR="008B1D99">
        <w:rPr>
          <w:i/>
          <w:iCs/>
          <w:color w:val="auto"/>
        </w:rPr>
        <w:t xml:space="preserve"> </w:t>
      </w:r>
      <w:r>
        <w:t xml:space="preserve">a terceros, en caso de considerarse necesario por razones de conveniencia y oportunidad. </w:t>
      </w:r>
    </w:p>
    <w:p w14:paraId="00A8CF2F" w14:textId="77777777" w:rsidR="00A8220C" w:rsidRDefault="00A8220C" w:rsidP="00A8220C">
      <w:pPr>
        <w:spacing w:after="19" w:line="259" w:lineRule="auto"/>
        <w:ind w:left="192" w:right="0" w:firstLine="0"/>
        <w:jc w:val="left"/>
      </w:pPr>
      <w:r>
        <w:rPr>
          <w:b/>
        </w:rPr>
        <w:t xml:space="preserve"> </w:t>
      </w:r>
    </w:p>
    <w:p w14:paraId="6720DED1" w14:textId="77777777" w:rsidR="00A8220C" w:rsidRDefault="00A8220C" w:rsidP="00A8220C">
      <w:pPr>
        <w:ind w:left="187" w:right="0"/>
      </w:pPr>
      <w:r>
        <w:rPr>
          <w:b/>
        </w:rPr>
        <w:t>CLÁUSULA QUINTA: COMPROMISOS DEL INVESTIGADOR(A) PROVEEDOR.</w:t>
      </w:r>
      <w:r>
        <w:t xml:space="preserve"> EL INVESTIGADOR(A) PROVEEDOR de la ORGANIZACIÓN PROVEEDORA se compromete a:  </w:t>
      </w:r>
    </w:p>
    <w:p w14:paraId="7310E039" w14:textId="59A7172F" w:rsidR="00A8220C" w:rsidRDefault="00A8220C" w:rsidP="00A8220C">
      <w:pPr>
        <w:numPr>
          <w:ilvl w:val="0"/>
          <w:numId w:val="3"/>
        </w:numPr>
        <w:ind w:right="0" w:hanging="360"/>
      </w:pPr>
      <w:r>
        <w:t xml:space="preserve">Transferir a la ORGANIZACIÓN RECEPTORA </w:t>
      </w:r>
      <w:r w:rsidR="00F56EA5" w:rsidRPr="00F56EA5">
        <w:rPr>
          <w:i/>
          <w:iCs/>
        </w:rPr>
        <w:t>El Material</w:t>
      </w:r>
      <w:r w:rsidR="00F56EA5">
        <w:t xml:space="preserve"> </w:t>
      </w:r>
      <w:r>
        <w:t xml:space="preserve">con la información clínica y de investigación necesaria para realizar </w:t>
      </w:r>
      <w:r w:rsidRPr="003F2049">
        <w:rPr>
          <w:color w:val="8EAADB" w:themeColor="accent1" w:themeTint="99"/>
        </w:rPr>
        <w:t>(las pruebas, estudios, etc. -ajustar según sea el caso-)</w:t>
      </w:r>
      <w:r>
        <w:t xml:space="preserve"> y en condiciones óptimas. </w:t>
      </w:r>
    </w:p>
    <w:p w14:paraId="6976F060" w14:textId="06A68435" w:rsidR="00A8220C" w:rsidRDefault="00A8220C" w:rsidP="00A8220C">
      <w:pPr>
        <w:numPr>
          <w:ilvl w:val="0"/>
          <w:numId w:val="3"/>
        </w:numPr>
        <w:spacing w:after="2" w:line="282" w:lineRule="auto"/>
        <w:ind w:right="0" w:hanging="360"/>
      </w:pPr>
      <w:r>
        <w:lastRenderedPageBreak/>
        <w:t xml:space="preserve">Transferir únicamente </w:t>
      </w:r>
      <w:r w:rsidR="008B1D99" w:rsidRPr="008B1D99">
        <w:rPr>
          <w:i/>
          <w:iCs/>
          <w:color w:val="auto"/>
        </w:rPr>
        <w:t>El Material</w:t>
      </w:r>
      <w:r w:rsidR="008B1D99">
        <w:rPr>
          <w:i/>
          <w:iCs/>
          <w:color w:val="auto"/>
        </w:rPr>
        <w:t xml:space="preserve"> </w:t>
      </w:r>
      <w:r w:rsidRPr="003F2049">
        <w:rPr>
          <w:color w:val="8EAADB" w:themeColor="accent1" w:themeTint="99"/>
        </w:rPr>
        <w:t>(naturaleza y cantidad</w:t>
      </w:r>
      <w:r>
        <w:rPr>
          <w:color w:val="C45811"/>
        </w:rPr>
        <w:t xml:space="preserve">) </w:t>
      </w:r>
      <w:r>
        <w:t xml:space="preserve">que cuente con la debida autorización del participante mediante consentimiento o asentimiento informado, según corresponda. </w:t>
      </w:r>
    </w:p>
    <w:p w14:paraId="12F094E1" w14:textId="77777777" w:rsidR="00A8220C" w:rsidRDefault="00A8220C" w:rsidP="00A8220C">
      <w:pPr>
        <w:numPr>
          <w:ilvl w:val="0"/>
          <w:numId w:val="3"/>
        </w:numPr>
        <w:ind w:right="0" w:hanging="360"/>
      </w:pPr>
      <w:r>
        <w:t xml:space="preserve">Resguardar la confidencialidad de la(s) persona fuente que participa de la investigación biomédica. </w:t>
      </w:r>
    </w:p>
    <w:p w14:paraId="328C34D6" w14:textId="101BCC7E" w:rsidR="00A8220C" w:rsidRDefault="00A8220C" w:rsidP="00A8220C">
      <w:pPr>
        <w:numPr>
          <w:ilvl w:val="0"/>
          <w:numId w:val="3"/>
        </w:numPr>
        <w:ind w:right="0" w:hanging="360"/>
      </w:pPr>
      <w:r>
        <w:t xml:space="preserve">Transferir </w:t>
      </w:r>
      <w:r w:rsidR="008B1D99" w:rsidRPr="008B1D99">
        <w:rPr>
          <w:i/>
          <w:iCs/>
          <w:color w:val="auto"/>
        </w:rPr>
        <w:t>El Material</w:t>
      </w:r>
      <w:r w:rsidR="008B1D99">
        <w:rPr>
          <w:i/>
          <w:iCs/>
          <w:color w:val="auto"/>
        </w:rPr>
        <w:t xml:space="preserve"> </w:t>
      </w:r>
      <w:r>
        <w:t xml:space="preserve">anonimizado o disociado, de tal manera que, en ninguna </w:t>
      </w:r>
      <w:r w:rsidRPr="00695281">
        <w:rPr>
          <w:color w:val="auto"/>
        </w:rPr>
        <w:t>circunstancia,</w:t>
      </w:r>
      <w:r>
        <w:t xml:space="preserve"> la ORGANIZACIÓN RECEPTORA pueda tener acceso a la identidad de la(s) persona fuente. </w:t>
      </w:r>
    </w:p>
    <w:p w14:paraId="47D3B8F4" w14:textId="2157A492" w:rsidR="00A8220C" w:rsidRDefault="00A8220C" w:rsidP="00A8220C">
      <w:pPr>
        <w:numPr>
          <w:ilvl w:val="0"/>
          <w:numId w:val="3"/>
        </w:numPr>
        <w:ind w:right="0" w:hanging="360"/>
      </w:pPr>
      <w:r>
        <w:t xml:space="preserve">En el caso que alguna persona fuente revoque el consentimiento o asentimiento para el manejo de </w:t>
      </w:r>
      <w:r w:rsidR="008B1D99" w:rsidRPr="008B1D99">
        <w:rPr>
          <w:i/>
          <w:iCs/>
          <w:color w:val="auto"/>
        </w:rPr>
        <w:t>El Material</w:t>
      </w:r>
      <w:r>
        <w:t xml:space="preserve">, EL INVESTIGADOR(A) PROVEEDOR, quien será el primero en enterarse de la solicitud de revocatoria, deberá informar a la ORGANIZACIÓN RECEPTORA el número/código de muestra que deberá ser retirada, devuelta o destruida sin revelar los datos de la persona fuente y asegurarse de la destrucción y desecho o devolución correspondiente. </w:t>
      </w:r>
    </w:p>
    <w:p w14:paraId="206B3FDC" w14:textId="77777777" w:rsidR="00A8220C" w:rsidRDefault="00A8220C" w:rsidP="00A8220C">
      <w:pPr>
        <w:spacing w:after="14" w:line="259" w:lineRule="auto"/>
        <w:ind w:left="192" w:right="0" w:firstLine="0"/>
        <w:jc w:val="left"/>
      </w:pPr>
      <w:r>
        <w:rPr>
          <w:b/>
        </w:rPr>
        <w:t xml:space="preserve"> </w:t>
      </w:r>
    </w:p>
    <w:p w14:paraId="4D7D9EE2" w14:textId="77777777" w:rsidR="00A8220C" w:rsidRDefault="00A8220C" w:rsidP="00A8220C">
      <w:pPr>
        <w:spacing w:after="8" w:line="268" w:lineRule="auto"/>
        <w:ind w:left="187" w:right="0"/>
        <w:jc w:val="left"/>
      </w:pPr>
      <w:r>
        <w:rPr>
          <w:b/>
        </w:rPr>
        <w:t xml:space="preserve">CLÁUSULA SEXTA: COMPROMISOS DE LA ORGANIZACIÓN RECEPTORA FINAL Y DEL INVESTIGADOR(A) RECEPTOR.  </w:t>
      </w:r>
    </w:p>
    <w:p w14:paraId="67451446" w14:textId="3A5126CB" w:rsidR="00A8220C" w:rsidRDefault="00A8220C" w:rsidP="00A8220C">
      <w:pPr>
        <w:ind w:left="187" w:right="0"/>
      </w:pPr>
      <w:r>
        <w:t xml:space="preserve">El </w:t>
      </w:r>
      <w:r w:rsidR="003F2049">
        <w:t>INVESTIGADOR y la ORGANIZACIÓN RECEPTORES</w:t>
      </w:r>
      <w:r>
        <w:t xml:space="preserve"> FINAL tendrán los siguientes deberes con respecto a </w:t>
      </w:r>
      <w:r w:rsidR="008B1D99" w:rsidRPr="008B1D99">
        <w:rPr>
          <w:i/>
          <w:iCs/>
          <w:color w:val="auto"/>
        </w:rPr>
        <w:t>El Material</w:t>
      </w:r>
      <w:r>
        <w:t xml:space="preserve">: </w:t>
      </w:r>
    </w:p>
    <w:p w14:paraId="6027A8E7" w14:textId="564A0499" w:rsidR="00A8220C" w:rsidRDefault="00A8220C" w:rsidP="00A8220C">
      <w:pPr>
        <w:numPr>
          <w:ilvl w:val="0"/>
          <w:numId w:val="4"/>
        </w:numPr>
        <w:ind w:right="0" w:hanging="360"/>
      </w:pPr>
      <w:r>
        <w:t xml:space="preserve">Utilizar </w:t>
      </w:r>
      <w:r w:rsidR="008B1D99" w:rsidRPr="008B1D99">
        <w:rPr>
          <w:i/>
          <w:iCs/>
          <w:color w:val="auto"/>
        </w:rPr>
        <w:t>El Material</w:t>
      </w:r>
      <w:r w:rsidR="008B1D99">
        <w:rPr>
          <w:i/>
          <w:iCs/>
          <w:color w:val="auto"/>
        </w:rPr>
        <w:t xml:space="preserve"> </w:t>
      </w:r>
      <w:r>
        <w:rPr>
          <w:b/>
          <w:u w:val="single" w:color="000000"/>
        </w:rPr>
        <w:t>únicamente</w:t>
      </w:r>
      <w:r>
        <w:t xml:space="preserve"> para los fines y objetivos propios de la investigación para la que fue solicitado y obtenido </w:t>
      </w:r>
      <w:r w:rsidR="008B1D99" w:rsidRPr="008B1D99">
        <w:rPr>
          <w:i/>
          <w:iCs/>
          <w:color w:val="auto"/>
        </w:rPr>
        <w:t>El Material</w:t>
      </w:r>
      <w:r>
        <w:t xml:space="preserve">.  </w:t>
      </w:r>
    </w:p>
    <w:p w14:paraId="6C87A033" w14:textId="2AED0410" w:rsidR="00A8220C" w:rsidRDefault="00A8220C" w:rsidP="00A8220C">
      <w:pPr>
        <w:numPr>
          <w:ilvl w:val="0"/>
          <w:numId w:val="4"/>
        </w:numPr>
        <w:ind w:right="0" w:hanging="360"/>
      </w:pPr>
      <w:r>
        <w:t xml:space="preserve">Utilizar exclusivamente </w:t>
      </w:r>
      <w:r w:rsidR="008B1D99" w:rsidRPr="008B1D99">
        <w:rPr>
          <w:i/>
          <w:iCs/>
          <w:color w:val="auto"/>
        </w:rPr>
        <w:t>El Material</w:t>
      </w:r>
      <w:r w:rsidR="008B1D99">
        <w:rPr>
          <w:i/>
          <w:iCs/>
          <w:color w:val="auto"/>
        </w:rPr>
        <w:t xml:space="preserve"> </w:t>
      </w:r>
      <w:r>
        <w:t xml:space="preserve">en las instalaciones </w:t>
      </w:r>
      <w:r w:rsidRPr="003603B0">
        <w:rPr>
          <w:color w:val="8EAADB" w:themeColor="accent1" w:themeTint="99"/>
        </w:rPr>
        <w:t>de (nombre de la organización receptora)</w:t>
      </w:r>
      <w:r>
        <w:t xml:space="preserve"> para cumplir los objetivos del protocolo de investigación.  </w:t>
      </w:r>
    </w:p>
    <w:p w14:paraId="2A19AF27" w14:textId="709F4D07" w:rsidR="00A8220C" w:rsidRDefault="00A8220C" w:rsidP="00A8220C">
      <w:pPr>
        <w:numPr>
          <w:ilvl w:val="0"/>
          <w:numId w:val="4"/>
        </w:numPr>
        <w:ind w:right="0" w:hanging="360"/>
      </w:pPr>
      <w:r>
        <w:t xml:space="preserve">Desde el momento de la entrega y hasta la finalización del proyecto o terminación por cualquier causa de la vigencia del presente acuerdo, EL INVESTIGADOR(A) RECEPTOR será responsable del manejo y custodia de </w:t>
      </w:r>
      <w:r w:rsidR="008B1D99" w:rsidRPr="008B1D99">
        <w:rPr>
          <w:i/>
          <w:iCs/>
          <w:color w:val="auto"/>
        </w:rPr>
        <w:t>El Material</w:t>
      </w:r>
      <w:r>
        <w:t xml:space="preserve">.  </w:t>
      </w:r>
    </w:p>
    <w:p w14:paraId="366130ED" w14:textId="58FD0335" w:rsidR="00A8220C" w:rsidRDefault="00A8220C" w:rsidP="00A8220C">
      <w:pPr>
        <w:numPr>
          <w:ilvl w:val="0"/>
          <w:numId w:val="4"/>
        </w:numPr>
        <w:ind w:right="0" w:hanging="360"/>
      </w:pPr>
      <w:r>
        <w:t xml:space="preserve">EL INVESTIGADOR(A) RECEPTOR deberá asegurar en todo momento la trazabilidad </w:t>
      </w:r>
      <w:r w:rsidRPr="00F16226">
        <w:rPr>
          <w:color w:val="auto"/>
        </w:rPr>
        <w:t xml:space="preserve">de </w:t>
      </w:r>
      <w:r w:rsidR="00F16226" w:rsidRPr="00F16226">
        <w:rPr>
          <w:i/>
          <w:iCs/>
          <w:color w:val="auto"/>
        </w:rPr>
        <w:t>El Material</w:t>
      </w:r>
      <w:r w:rsidRPr="00F16226">
        <w:rPr>
          <w:color w:val="auto"/>
        </w:rPr>
        <w:t xml:space="preserve">. </w:t>
      </w:r>
    </w:p>
    <w:p w14:paraId="499ED20F" w14:textId="15934E0F" w:rsidR="00A8220C" w:rsidRDefault="00A8220C" w:rsidP="00A8220C">
      <w:pPr>
        <w:numPr>
          <w:ilvl w:val="0"/>
          <w:numId w:val="4"/>
        </w:numPr>
        <w:ind w:right="0" w:hanging="360"/>
      </w:pPr>
      <w:r>
        <w:t xml:space="preserve">EL INVESTIGADOR(A) RECEPTOR y la ORGANIZACIÓN RECEPTORA, entienden que </w:t>
      </w:r>
      <w:r w:rsidR="008B1D99" w:rsidRPr="008B1D99">
        <w:rPr>
          <w:i/>
          <w:iCs/>
          <w:color w:val="auto"/>
        </w:rPr>
        <w:t>El Material</w:t>
      </w:r>
      <w:r w:rsidR="008B1D99">
        <w:rPr>
          <w:i/>
          <w:iCs/>
          <w:color w:val="auto"/>
        </w:rPr>
        <w:t xml:space="preserve"> </w:t>
      </w:r>
      <w:r>
        <w:t xml:space="preserve">es para uso en investigación biomédica </w:t>
      </w:r>
      <w:proofErr w:type="gramStart"/>
      <w:r>
        <w:t>y</w:t>
      </w:r>
      <w:proofErr w:type="gramEnd"/>
      <w:r>
        <w:t xml:space="preserve"> por tanto, deberá emplearse con prudencia y con las medidas de seguridad adecuadas y cumpliendo con las buenas prácticas de laboratorio. </w:t>
      </w:r>
    </w:p>
    <w:p w14:paraId="6CED5ABE" w14:textId="5F95021F" w:rsidR="00A8220C" w:rsidRDefault="00A8220C" w:rsidP="00A8220C">
      <w:pPr>
        <w:numPr>
          <w:ilvl w:val="0"/>
          <w:numId w:val="4"/>
        </w:numPr>
        <w:ind w:right="0" w:hanging="360"/>
      </w:pPr>
      <w:r>
        <w:t xml:space="preserve">Se deberá utilizar </w:t>
      </w:r>
      <w:r w:rsidR="008B1D99" w:rsidRPr="008B1D99">
        <w:rPr>
          <w:i/>
          <w:iCs/>
          <w:color w:val="auto"/>
        </w:rPr>
        <w:t>El Material</w:t>
      </w:r>
      <w:r w:rsidR="008B1D99">
        <w:rPr>
          <w:i/>
          <w:iCs/>
          <w:color w:val="auto"/>
        </w:rPr>
        <w:t xml:space="preserve"> </w:t>
      </w:r>
      <w:r>
        <w:t xml:space="preserve">según la legislación nacional e internacional vigente aplicable, así como directrices y demás normativa emanada del Ministerio de Salud costarricense y de los Institutos Nacionales de Salud del país en el cual se encuentren la </w:t>
      </w:r>
    </w:p>
    <w:p w14:paraId="68BF2E4C" w14:textId="77777777" w:rsidR="00A8220C" w:rsidRDefault="00A8220C" w:rsidP="00A8220C">
      <w:pPr>
        <w:ind w:left="922" w:right="0"/>
      </w:pPr>
      <w:r>
        <w:t xml:space="preserve">ORGANIZACIÓN RECEPTORA y el INVESTIGADOR(A) RECEPTOR realizando el estudio biomédico; </w:t>
      </w:r>
    </w:p>
    <w:p w14:paraId="095FFC72" w14:textId="3FE4DB70" w:rsidR="00A8220C" w:rsidRDefault="008B1D99" w:rsidP="00A8220C">
      <w:pPr>
        <w:numPr>
          <w:ilvl w:val="0"/>
          <w:numId w:val="4"/>
        </w:numPr>
        <w:ind w:right="0" w:hanging="360"/>
      </w:pPr>
      <w:r w:rsidRPr="008B1D99">
        <w:rPr>
          <w:i/>
          <w:iCs/>
          <w:color w:val="auto"/>
        </w:rPr>
        <w:t>El Material</w:t>
      </w:r>
      <w:r>
        <w:rPr>
          <w:i/>
          <w:iCs/>
          <w:color w:val="auto"/>
        </w:rPr>
        <w:t xml:space="preserve"> </w:t>
      </w:r>
      <w:r w:rsidR="00A8220C">
        <w:t xml:space="preserve">no podrá ser utilizado para investigación o pruebas en humanos o en animales destinados al consumo humano, tampoco se podrá emplear </w:t>
      </w:r>
      <w:r w:rsidRPr="008B1D99">
        <w:rPr>
          <w:i/>
          <w:iCs/>
          <w:color w:val="auto"/>
        </w:rPr>
        <w:t>El Material</w:t>
      </w:r>
      <w:r>
        <w:rPr>
          <w:i/>
          <w:iCs/>
          <w:color w:val="auto"/>
        </w:rPr>
        <w:t xml:space="preserve"> </w:t>
      </w:r>
      <w:r w:rsidR="00A8220C">
        <w:t xml:space="preserve">para la provisión comercial de servicios ni en productos para la venta comercial. </w:t>
      </w:r>
    </w:p>
    <w:p w14:paraId="426444EE" w14:textId="173996C6" w:rsidR="00A8220C" w:rsidRDefault="00A8220C" w:rsidP="00A8220C">
      <w:pPr>
        <w:numPr>
          <w:ilvl w:val="0"/>
          <w:numId w:val="4"/>
        </w:numPr>
        <w:ind w:right="0" w:hanging="360"/>
      </w:pPr>
      <w:r>
        <w:t xml:space="preserve">La ORGANIZACIÓN RECEPTORA no utilizará </w:t>
      </w:r>
      <w:r w:rsidR="00F16226" w:rsidRPr="008B1D99">
        <w:rPr>
          <w:i/>
          <w:iCs/>
          <w:color w:val="auto"/>
        </w:rPr>
        <w:t>El Material</w:t>
      </w:r>
      <w:r w:rsidR="00F16226">
        <w:rPr>
          <w:i/>
          <w:iCs/>
          <w:color w:val="auto"/>
        </w:rPr>
        <w:t xml:space="preserve"> </w:t>
      </w:r>
      <w:r>
        <w:t xml:space="preserve">de ninguna manera que cede a terceros derechos de propiedad sobre este, o que cree obligaciones de revelar los resultados del uso de </w:t>
      </w:r>
      <w:r w:rsidR="00F16226" w:rsidRPr="008B1D99">
        <w:rPr>
          <w:i/>
          <w:iCs/>
          <w:color w:val="auto"/>
        </w:rPr>
        <w:t>El Material</w:t>
      </w:r>
      <w:r w:rsidR="00F16226">
        <w:rPr>
          <w:i/>
          <w:iCs/>
          <w:color w:val="auto"/>
        </w:rPr>
        <w:t xml:space="preserve"> </w:t>
      </w:r>
      <w:r>
        <w:t xml:space="preserve">por parte de la ORGANIZACIÓN RECEPTORA en la investigación a terceros. </w:t>
      </w:r>
    </w:p>
    <w:p w14:paraId="1BB53C0D" w14:textId="03B5FD63" w:rsidR="00A8220C" w:rsidRDefault="00A8220C" w:rsidP="00A8220C">
      <w:pPr>
        <w:numPr>
          <w:ilvl w:val="0"/>
          <w:numId w:val="4"/>
        </w:numPr>
        <w:ind w:right="0" w:hanging="360"/>
      </w:pPr>
      <w:r>
        <w:lastRenderedPageBreak/>
        <w:t xml:space="preserve">Tanto la ORGANIZACIÓN RECEPTORA como el INVESTIGADOR(A) RECEPTOR, deberán resguardar </w:t>
      </w:r>
      <w:r w:rsidR="008B1D99" w:rsidRPr="008B1D99">
        <w:rPr>
          <w:i/>
          <w:iCs/>
          <w:color w:val="auto"/>
        </w:rPr>
        <w:t>El Material</w:t>
      </w:r>
      <w:r w:rsidR="008B1D99">
        <w:rPr>
          <w:i/>
          <w:iCs/>
          <w:color w:val="auto"/>
        </w:rPr>
        <w:t xml:space="preserve"> </w:t>
      </w:r>
      <w:r>
        <w:t xml:space="preserve">y no podrán transferirlo a ningún otro grupo de investigación, biobanco público o privado, u organización, dentro o fuera del país, sin la previa autorización por escrito de la ORGANIZACIÓN PROVEEDORA (CCSS). </w:t>
      </w:r>
    </w:p>
    <w:p w14:paraId="12CD6D2E" w14:textId="77777777" w:rsidR="00A8220C" w:rsidRDefault="00A8220C" w:rsidP="00A8220C">
      <w:pPr>
        <w:numPr>
          <w:ilvl w:val="0"/>
          <w:numId w:val="4"/>
        </w:numPr>
        <w:ind w:right="0" w:hanging="360"/>
      </w:pPr>
      <w:r>
        <w:t xml:space="preserve">La ORGANIZACIÓN RECEPTORA no intentará contactar a ningún participante, salvo consentimiento expreso del participante.  </w:t>
      </w:r>
    </w:p>
    <w:p w14:paraId="6DE248DD" w14:textId="1759F982" w:rsidR="00A8220C" w:rsidRDefault="00A8220C" w:rsidP="00A8220C">
      <w:pPr>
        <w:numPr>
          <w:ilvl w:val="0"/>
          <w:numId w:val="4"/>
        </w:numPr>
        <w:ind w:right="0" w:hanging="360"/>
      </w:pPr>
      <w:r>
        <w:t xml:space="preserve">En el caso que los participantes revoquen el consentimiento o asentimiento para la utilización de </w:t>
      </w:r>
      <w:r w:rsidR="008B1D99" w:rsidRPr="008B1D99">
        <w:rPr>
          <w:i/>
          <w:iCs/>
          <w:color w:val="auto"/>
        </w:rPr>
        <w:t>El Material</w:t>
      </w:r>
      <w:r w:rsidR="008B1D99">
        <w:rPr>
          <w:i/>
          <w:iCs/>
          <w:color w:val="auto"/>
        </w:rPr>
        <w:t xml:space="preserve"> </w:t>
      </w:r>
      <w:r>
        <w:t xml:space="preserve">de su propiedad, EL INVESTIGADOR(A) PROVEEDOR, quien será el primero en enterarse de la solicitud de revocatoria, informará a la ORGANIZACIÓN RECEPTORA el número/código de muestra, la cual deberá ser retirada, devuelta o destruida, según sea el caso y como se defina en el presente acuerdo. Si se decide la destrucción de la muestra, el laboratorio deberá extender un certificado por escrito donde conste la destrucción de </w:t>
      </w:r>
      <w:r w:rsidR="00AA08CA">
        <w:t>esta</w:t>
      </w:r>
      <w:r>
        <w:t xml:space="preserve">. Los resultados previos obtenidos con </w:t>
      </w:r>
      <w:r w:rsidR="008B1D99" w:rsidRPr="008B1D99">
        <w:rPr>
          <w:i/>
          <w:iCs/>
          <w:color w:val="auto"/>
        </w:rPr>
        <w:t>El Material</w:t>
      </w:r>
      <w:r>
        <w:t xml:space="preserve">, no se verán afectados por la revocatoria. </w:t>
      </w:r>
    </w:p>
    <w:p w14:paraId="1D12273F" w14:textId="31694AAC" w:rsidR="00A8220C" w:rsidRDefault="00A8220C" w:rsidP="00A8220C">
      <w:pPr>
        <w:numPr>
          <w:ilvl w:val="0"/>
          <w:numId w:val="4"/>
        </w:numPr>
        <w:ind w:right="0" w:hanging="360"/>
      </w:pPr>
      <w:r>
        <w:t xml:space="preserve">Una vez concluida la investigación biomédica y el manejo de </w:t>
      </w:r>
      <w:r w:rsidR="008B1D99" w:rsidRPr="008B1D99">
        <w:rPr>
          <w:i/>
          <w:iCs/>
          <w:color w:val="auto"/>
        </w:rPr>
        <w:t>El Material</w:t>
      </w:r>
      <w:r w:rsidR="00F16226">
        <w:rPr>
          <w:i/>
          <w:iCs/>
          <w:color w:val="auto"/>
        </w:rPr>
        <w:t>,</w:t>
      </w:r>
      <w:r>
        <w:t xml:space="preserve"> la ORGANIZACIÓN RECEPTORA deberá proceder según lo especificado en la CLAÚSULA SEGUNDA del presente acuerdo respecto a la </w:t>
      </w:r>
      <w:r w:rsidRPr="00C6705C">
        <w:rPr>
          <w:color w:val="8EAADB" w:themeColor="accent1" w:themeTint="99"/>
        </w:rPr>
        <w:t>devolución, destrucción o conservación</w:t>
      </w:r>
      <w:r>
        <w:t xml:space="preserve"> posterior de este. </w:t>
      </w:r>
    </w:p>
    <w:p w14:paraId="5C785129" w14:textId="0C38CF56" w:rsidR="00A8220C" w:rsidRDefault="00A8220C" w:rsidP="00A8220C">
      <w:pPr>
        <w:numPr>
          <w:ilvl w:val="0"/>
          <w:numId w:val="4"/>
        </w:numPr>
        <w:ind w:right="0" w:hanging="360"/>
      </w:pPr>
      <w:r>
        <w:t>En el caso de que exista algún cambio a lo mencionado en este acuerdo o en el Protocolo de Investigación, se deberá comunicar en un lapso menor a 24 horas al Comité Ético</w:t>
      </w:r>
      <w:r w:rsidR="00DE466F">
        <w:t xml:space="preserve"> </w:t>
      </w:r>
      <w:r>
        <w:t>Científico (CEC) correspondiente y a la CCSS</w:t>
      </w:r>
      <w:r w:rsidR="002F10AA">
        <w:t>, para su aprobación de previo</w:t>
      </w:r>
      <w:r>
        <w:t xml:space="preserve">. </w:t>
      </w:r>
    </w:p>
    <w:p w14:paraId="0ECE715B" w14:textId="2B741D15" w:rsidR="00A8220C" w:rsidRDefault="008B1D99" w:rsidP="00A8220C">
      <w:pPr>
        <w:numPr>
          <w:ilvl w:val="0"/>
          <w:numId w:val="4"/>
        </w:numPr>
        <w:ind w:right="0" w:hanging="360"/>
      </w:pPr>
      <w:r w:rsidRPr="008B1D99">
        <w:rPr>
          <w:i/>
          <w:iCs/>
          <w:color w:val="auto"/>
        </w:rPr>
        <w:t>El Material</w:t>
      </w:r>
      <w:r>
        <w:rPr>
          <w:i/>
          <w:iCs/>
          <w:color w:val="auto"/>
        </w:rPr>
        <w:t xml:space="preserve"> </w:t>
      </w:r>
      <w:r w:rsidR="00A8220C">
        <w:t xml:space="preserve">no podrá ser utilizado con fines comerciales u otros no especificados en el presente Acuerdo, entendiéndose como fines comerciales la venta, arrendamiento, licencia, u otra transferencia de </w:t>
      </w:r>
      <w:r w:rsidRPr="008B1D99">
        <w:rPr>
          <w:i/>
          <w:iCs/>
          <w:color w:val="auto"/>
        </w:rPr>
        <w:t>El Material</w:t>
      </w:r>
      <w:r>
        <w:rPr>
          <w:i/>
          <w:iCs/>
          <w:color w:val="auto"/>
        </w:rPr>
        <w:t xml:space="preserve"> </w:t>
      </w:r>
      <w:r w:rsidR="00A8220C">
        <w:t xml:space="preserve">a una organización con fines de lucro. </w:t>
      </w:r>
    </w:p>
    <w:p w14:paraId="20DF7346" w14:textId="13774317" w:rsidR="00A8220C" w:rsidRDefault="00A8220C" w:rsidP="00A8220C">
      <w:pPr>
        <w:ind w:left="922" w:right="0"/>
      </w:pPr>
      <w:r>
        <w:t xml:space="preserve">Tampoco se podrá utilizar </w:t>
      </w:r>
      <w:r w:rsidR="008B1D99" w:rsidRPr="008B1D99">
        <w:rPr>
          <w:i/>
          <w:iCs/>
          <w:color w:val="auto"/>
        </w:rPr>
        <w:t>El Material</w:t>
      </w:r>
      <w:r w:rsidR="008B1D99">
        <w:rPr>
          <w:i/>
          <w:iCs/>
          <w:color w:val="auto"/>
        </w:rPr>
        <w:t xml:space="preserve"> </w:t>
      </w:r>
      <w:r>
        <w:t>en investigaciones financiadas por entidades comerciales de terceros sin el consentimiento previo por escrito de la CCSS y del CEC correspondiente.</w:t>
      </w:r>
      <w:r>
        <w:rPr>
          <w:rFonts w:ascii="Calibri" w:eastAsia="Calibri" w:hAnsi="Calibri" w:cs="Calibri"/>
        </w:rPr>
        <w:t xml:space="preserve"> </w:t>
      </w:r>
    </w:p>
    <w:p w14:paraId="3755F549" w14:textId="77777777" w:rsidR="00A8220C" w:rsidRDefault="00A8220C" w:rsidP="00A8220C">
      <w:pPr>
        <w:numPr>
          <w:ilvl w:val="0"/>
          <w:numId w:val="4"/>
        </w:numPr>
        <w:ind w:right="0" w:hanging="360"/>
      </w:pPr>
      <w:r>
        <w:t xml:space="preserve">Garantizar la disponibilidad de la información genética validada y relevante para la salud que, en su caso, se obtenga del análisis de las muestras al INVESTIGADOR(A) PROVEEDOR, quien deberá tomar las medidas y acciones necesarias para garantizar el bienestar de los participantes. </w:t>
      </w:r>
    </w:p>
    <w:p w14:paraId="77AFB57A" w14:textId="77777777" w:rsidR="00A8220C" w:rsidRDefault="00A8220C" w:rsidP="00A8220C">
      <w:pPr>
        <w:numPr>
          <w:ilvl w:val="0"/>
          <w:numId w:val="4"/>
        </w:numPr>
        <w:ind w:right="0" w:hanging="360"/>
      </w:pPr>
      <w:r>
        <w:t xml:space="preserve">Comunicar a la CCSS cualquier dato clínicamente relevante de la persona fuente o de sus familiares. Dicho compromiso se asume en el marco de lo establecido en la Ley </w:t>
      </w:r>
      <w:proofErr w:type="spellStart"/>
      <w:r>
        <w:t>N.°</w:t>
      </w:r>
      <w:proofErr w:type="spellEnd"/>
      <w:r>
        <w:t xml:space="preserve"> 9234 Ley de Reguladora de Investigación Biomédica y su reglamento. </w:t>
      </w:r>
    </w:p>
    <w:p w14:paraId="2AD1FFDC" w14:textId="77777777" w:rsidR="00A8220C" w:rsidRDefault="00A8220C" w:rsidP="00A8220C">
      <w:pPr>
        <w:spacing w:after="14" w:line="259" w:lineRule="auto"/>
        <w:ind w:left="192" w:right="0" w:firstLine="0"/>
        <w:jc w:val="left"/>
      </w:pPr>
      <w:r>
        <w:rPr>
          <w:b/>
        </w:rPr>
        <w:t xml:space="preserve"> </w:t>
      </w:r>
    </w:p>
    <w:p w14:paraId="2D4A58EF" w14:textId="5226A48F" w:rsidR="00A8220C" w:rsidRDefault="00A8220C" w:rsidP="00A8220C">
      <w:pPr>
        <w:spacing w:after="8" w:line="268" w:lineRule="auto"/>
        <w:ind w:left="187" w:right="0"/>
        <w:jc w:val="left"/>
      </w:pPr>
      <w:r>
        <w:rPr>
          <w:b/>
        </w:rPr>
        <w:t xml:space="preserve">CLÁUSULA SÉTIMA: COMPROMISOS DE LA ORGANIZACIÓN INTERMEDIARIA Y </w:t>
      </w:r>
      <w:r w:rsidR="002F10AA">
        <w:rPr>
          <w:b/>
        </w:rPr>
        <w:t xml:space="preserve">SU </w:t>
      </w:r>
      <w:r w:rsidR="002F10AA" w:rsidRPr="002F10AA">
        <w:rPr>
          <w:b/>
          <w:color w:val="8EAADB" w:themeColor="accent1" w:themeTint="99"/>
        </w:rPr>
        <w:t>REPRESENTANTE/INVESTIGADOR</w:t>
      </w:r>
      <w:r w:rsidRPr="002F10AA">
        <w:rPr>
          <w:b/>
          <w:color w:val="8EAADB" w:themeColor="accent1" w:themeTint="99"/>
        </w:rPr>
        <w:t xml:space="preserve"> </w:t>
      </w:r>
      <w:r w:rsidRPr="008D57DE">
        <w:rPr>
          <w:color w:val="8EAADB" w:themeColor="accent1" w:themeTint="99"/>
        </w:rPr>
        <w:t xml:space="preserve">(si aplica) </w:t>
      </w:r>
    </w:p>
    <w:p w14:paraId="184284D8" w14:textId="2F6263FB" w:rsidR="00A8220C" w:rsidRDefault="00A8220C" w:rsidP="00A8220C">
      <w:pPr>
        <w:ind w:left="187" w:right="0"/>
      </w:pPr>
      <w:r>
        <w:t xml:space="preserve">La ORGANIZACIÓN INTERMEDIARIA y su INVESTIGADOR(ES) tendrá los siguientes deberes con respecto a </w:t>
      </w:r>
      <w:r w:rsidR="008B1D99" w:rsidRPr="008B1D99">
        <w:rPr>
          <w:i/>
          <w:iCs/>
          <w:color w:val="auto"/>
        </w:rPr>
        <w:t>El Material</w:t>
      </w:r>
      <w:r>
        <w:t xml:space="preserve">: </w:t>
      </w:r>
    </w:p>
    <w:p w14:paraId="4AEF18E7" w14:textId="15155439" w:rsidR="00A8220C" w:rsidRDefault="00A8220C" w:rsidP="00A8220C">
      <w:pPr>
        <w:numPr>
          <w:ilvl w:val="1"/>
          <w:numId w:val="4"/>
        </w:numPr>
        <w:ind w:right="0" w:hanging="360"/>
      </w:pPr>
      <w:r>
        <w:t xml:space="preserve">Utilizar </w:t>
      </w:r>
      <w:r w:rsidR="008B1D99" w:rsidRPr="008B1D99">
        <w:rPr>
          <w:i/>
          <w:iCs/>
          <w:color w:val="auto"/>
        </w:rPr>
        <w:t>El Material</w:t>
      </w:r>
      <w:r w:rsidR="008B1D99">
        <w:rPr>
          <w:i/>
          <w:iCs/>
          <w:color w:val="auto"/>
        </w:rPr>
        <w:t xml:space="preserve"> </w:t>
      </w:r>
      <w:r>
        <w:rPr>
          <w:b/>
          <w:u w:val="single" w:color="000000"/>
        </w:rPr>
        <w:t>únicamente</w:t>
      </w:r>
      <w:r>
        <w:t xml:space="preserve"> para los fines y objetivos propios de la investigación para la que fue solicitado y obtenido</w:t>
      </w:r>
      <w:r w:rsidR="00294177">
        <w:t>.</w:t>
      </w:r>
    </w:p>
    <w:p w14:paraId="519B25DE" w14:textId="7FF1C6E5" w:rsidR="00A8220C" w:rsidRDefault="00A8220C" w:rsidP="00A8220C">
      <w:pPr>
        <w:numPr>
          <w:ilvl w:val="1"/>
          <w:numId w:val="4"/>
        </w:numPr>
        <w:ind w:right="0" w:hanging="360"/>
      </w:pPr>
      <w:r>
        <w:lastRenderedPageBreak/>
        <w:t xml:space="preserve">Utilizar exclusivamente </w:t>
      </w:r>
      <w:r w:rsidR="008B1D99" w:rsidRPr="008B1D99">
        <w:rPr>
          <w:i/>
          <w:iCs/>
          <w:color w:val="auto"/>
        </w:rPr>
        <w:t>El Material</w:t>
      </w:r>
      <w:r w:rsidR="008B1D99">
        <w:rPr>
          <w:i/>
          <w:iCs/>
          <w:color w:val="auto"/>
        </w:rPr>
        <w:t xml:space="preserve"> </w:t>
      </w:r>
      <w:r>
        <w:t xml:space="preserve">en las instalaciones de </w:t>
      </w:r>
      <w:r w:rsidRPr="008D57DE">
        <w:rPr>
          <w:color w:val="8EAADB" w:themeColor="accent1" w:themeTint="99"/>
        </w:rPr>
        <w:t xml:space="preserve">(nombre de la organización intermediaria) </w:t>
      </w:r>
      <w:r>
        <w:t xml:space="preserve">para cumplir los objetivos del protocolo de investigación.  </w:t>
      </w:r>
    </w:p>
    <w:p w14:paraId="48088838" w14:textId="6CA25033" w:rsidR="00A8220C" w:rsidRDefault="00A8220C" w:rsidP="00A8220C">
      <w:pPr>
        <w:numPr>
          <w:ilvl w:val="1"/>
          <w:numId w:val="4"/>
        </w:numPr>
        <w:ind w:right="0" w:hanging="360"/>
      </w:pPr>
      <w:r>
        <w:t xml:space="preserve">Desde el momento de la entrega y hasta la finalización del proyecto o terminación por cualquier causa de la vigencia del presente acuerdo, EL INVESTIGADOR(A) designado será responsable del manejo y custodia de </w:t>
      </w:r>
      <w:r w:rsidR="008B1D99" w:rsidRPr="008B1D99">
        <w:rPr>
          <w:i/>
          <w:iCs/>
          <w:color w:val="auto"/>
        </w:rPr>
        <w:t>El Material</w:t>
      </w:r>
      <w:r>
        <w:t xml:space="preserve">.  </w:t>
      </w:r>
    </w:p>
    <w:p w14:paraId="0A5EACA1" w14:textId="319B6104" w:rsidR="00A8220C" w:rsidRDefault="00A8220C" w:rsidP="00A8220C">
      <w:pPr>
        <w:numPr>
          <w:ilvl w:val="1"/>
          <w:numId w:val="4"/>
        </w:numPr>
        <w:ind w:right="0" w:hanging="360"/>
      </w:pPr>
      <w:r>
        <w:t xml:space="preserve">EL INVESTIGADOR(A) designado deberá asegurar en todo momento la trazabilidad de </w:t>
      </w:r>
      <w:r w:rsidR="008B1D99" w:rsidRPr="008B1D99">
        <w:rPr>
          <w:i/>
          <w:iCs/>
          <w:color w:val="auto"/>
        </w:rPr>
        <w:t>El Material</w:t>
      </w:r>
      <w:r w:rsidR="00F16226">
        <w:rPr>
          <w:i/>
          <w:iCs/>
          <w:color w:val="auto"/>
        </w:rPr>
        <w:t>.</w:t>
      </w:r>
      <w:r>
        <w:t xml:space="preserve"> </w:t>
      </w:r>
    </w:p>
    <w:p w14:paraId="6D115F9F" w14:textId="56C3CE63" w:rsidR="00A8220C" w:rsidRDefault="00A8220C" w:rsidP="00A8220C">
      <w:pPr>
        <w:numPr>
          <w:ilvl w:val="1"/>
          <w:numId w:val="4"/>
        </w:numPr>
        <w:ind w:right="0" w:hanging="360"/>
      </w:pPr>
      <w:r>
        <w:t xml:space="preserve">EL INVESTIGADOR(A) designado y la ORGANIZACIÓN INTERMEDIARIA entienden que </w:t>
      </w:r>
      <w:r w:rsidR="008B1D99" w:rsidRPr="008B1D99">
        <w:rPr>
          <w:i/>
          <w:iCs/>
          <w:color w:val="auto"/>
        </w:rPr>
        <w:t>El Material</w:t>
      </w:r>
      <w:r w:rsidR="008B1D99">
        <w:rPr>
          <w:i/>
          <w:iCs/>
          <w:color w:val="auto"/>
        </w:rPr>
        <w:t xml:space="preserve"> </w:t>
      </w:r>
      <w:r>
        <w:t xml:space="preserve">es para uso en investigación biomédica y, por tanto, deberá emplearse con prudencia y con las medidas de seguridad adecuadas y cumpliendo con las buenas prácticas de laboratorio. </w:t>
      </w:r>
    </w:p>
    <w:p w14:paraId="4E8E4D5F" w14:textId="474898B3" w:rsidR="00A8220C" w:rsidRDefault="00A8220C" w:rsidP="00A8220C">
      <w:pPr>
        <w:numPr>
          <w:ilvl w:val="1"/>
          <w:numId w:val="4"/>
        </w:numPr>
        <w:ind w:right="0" w:hanging="360"/>
      </w:pPr>
      <w:r>
        <w:t xml:space="preserve">Se deberá utilizar </w:t>
      </w:r>
      <w:r w:rsidR="008B1D99" w:rsidRPr="008B1D99">
        <w:rPr>
          <w:i/>
          <w:iCs/>
          <w:color w:val="auto"/>
        </w:rPr>
        <w:t>El Material</w:t>
      </w:r>
      <w:r w:rsidR="008B1D99">
        <w:rPr>
          <w:i/>
          <w:iCs/>
          <w:color w:val="auto"/>
        </w:rPr>
        <w:t xml:space="preserve"> </w:t>
      </w:r>
      <w:r>
        <w:t xml:space="preserve">según la legislación nacional e internacional vigente aplicable, así como directrices y demás normativa emanada del Ministerio de Salud costarricense y de los Institutos Nacionales de Salud del país en el cual se encuentren la ORGANIZACIÓN INTERMEDIARIA y su INVESTIGADOR(A) realizando el estudio biomédico; </w:t>
      </w:r>
    </w:p>
    <w:p w14:paraId="443B2408" w14:textId="40AE5773" w:rsidR="00A8220C" w:rsidRDefault="008B1D99" w:rsidP="00A8220C">
      <w:pPr>
        <w:numPr>
          <w:ilvl w:val="1"/>
          <w:numId w:val="4"/>
        </w:numPr>
        <w:ind w:right="0" w:hanging="360"/>
      </w:pPr>
      <w:r w:rsidRPr="008B1D99">
        <w:rPr>
          <w:i/>
          <w:iCs/>
          <w:color w:val="auto"/>
        </w:rPr>
        <w:t>El Material</w:t>
      </w:r>
      <w:r>
        <w:rPr>
          <w:i/>
          <w:iCs/>
          <w:color w:val="auto"/>
        </w:rPr>
        <w:t xml:space="preserve"> </w:t>
      </w:r>
      <w:r w:rsidR="00A8220C">
        <w:t>no podrá ser utilizado para investigación o pruebas en humanos o en animales destinados al consumo humano</w:t>
      </w:r>
      <w:r w:rsidR="005F5919">
        <w:t>.</w:t>
      </w:r>
      <w:r w:rsidR="00A8220C">
        <w:t xml:space="preserve">   </w:t>
      </w:r>
    </w:p>
    <w:p w14:paraId="2BE21DAD" w14:textId="1B3A11C8" w:rsidR="00A8220C" w:rsidRDefault="00A8220C" w:rsidP="00A8220C">
      <w:pPr>
        <w:numPr>
          <w:ilvl w:val="1"/>
          <w:numId w:val="4"/>
        </w:numPr>
        <w:ind w:right="0" w:hanging="360"/>
      </w:pPr>
      <w:r>
        <w:t xml:space="preserve">La ORGANIZACIÓN INTERMEDIARIA no utilizará </w:t>
      </w:r>
      <w:r w:rsidR="008B1D99" w:rsidRPr="008B1D99">
        <w:rPr>
          <w:i/>
          <w:iCs/>
          <w:color w:val="auto"/>
        </w:rPr>
        <w:t>El Material</w:t>
      </w:r>
      <w:r w:rsidR="008B1D99">
        <w:rPr>
          <w:i/>
          <w:iCs/>
          <w:color w:val="auto"/>
        </w:rPr>
        <w:t xml:space="preserve"> </w:t>
      </w:r>
      <w:r>
        <w:t xml:space="preserve">de ninguna manera que ceda a terceros derechos de propiedad sobre este, o que cree obligaciones de revelar los resultados del uso de </w:t>
      </w:r>
      <w:r w:rsidR="008B1D99" w:rsidRPr="008B1D99">
        <w:rPr>
          <w:i/>
          <w:iCs/>
          <w:color w:val="auto"/>
        </w:rPr>
        <w:t>El Material</w:t>
      </w:r>
      <w:r w:rsidR="008B1D99">
        <w:rPr>
          <w:i/>
          <w:iCs/>
          <w:color w:val="auto"/>
        </w:rPr>
        <w:t xml:space="preserve"> </w:t>
      </w:r>
      <w:r>
        <w:t xml:space="preserve">por parte de la ORGANIZACIÓN RECEPTORA en la investigación a terceros. </w:t>
      </w:r>
    </w:p>
    <w:p w14:paraId="1C99365D" w14:textId="30685931" w:rsidR="00A8220C" w:rsidRDefault="00A8220C" w:rsidP="00A8220C">
      <w:pPr>
        <w:numPr>
          <w:ilvl w:val="1"/>
          <w:numId w:val="4"/>
        </w:numPr>
        <w:ind w:right="0" w:hanging="360"/>
      </w:pPr>
      <w:r>
        <w:t xml:space="preserve">Tanto la ORGANIZACIÓN INTERMEDIARIA como el INVESTIGADOR(A), deberán resguardar </w:t>
      </w:r>
      <w:r w:rsidR="008B1D99" w:rsidRPr="008B1D99">
        <w:rPr>
          <w:i/>
          <w:iCs/>
          <w:color w:val="auto"/>
        </w:rPr>
        <w:t>El Material</w:t>
      </w:r>
      <w:r w:rsidR="008B1D99">
        <w:rPr>
          <w:i/>
          <w:iCs/>
          <w:color w:val="auto"/>
        </w:rPr>
        <w:t xml:space="preserve"> </w:t>
      </w:r>
      <w:r>
        <w:t xml:space="preserve">y no podrán transferirlo a ningún otro grupo de investigación, biobanco público o privado, u organización, dentro o fuera del país, sin la previa autorización por escrito de la ORGANIZACIÓN PROVEEDORA (CCSS). </w:t>
      </w:r>
    </w:p>
    <w:p w14:paraId="3CC75052" w14:textId="40A0121D" w:rsidR="00A8220C" w:rsidRDefault="00A8220C" w:rsidP="00A8220C">
      <w:pPr>
        <w:numPr>
          <w:ilvl w:val="1"/>
          <w:numId w:val="4"/>
        </w:numPr>
        <w:ind w:right="0" w:hanging="360"/>
      </w:pPr>
      <w:r>
        <w:t xml:space="preserve">La ORGANIZACIÓN INTERMEDIARIA no intentará contactar a ningún participante, salvo consentimiento expreso del </w:t>
      </w:r>
      <w:r w:rsidR="004848FD">
        <w:t>mismo</w:t>
      </w:r>
      <w:r>
        <w:t xml:space="preserve">.  </w:t>
      </w:r>
    </w:p>
    <w:p w14:paraId="45613F04" w14:textId="7B5DB51C" w:rsidR="00A8220C" w:rsidRDefault="00A8220C" w:rsidP="00A8220C">
      <w:pPr>
        <w:numPr>
          <w:ilvl w:val="1"/>
          <w:numId w:val="4"/>
        </w:numPr>
        <w:ind w:right="0" w:hanging="360"/>
      </w:pPr>
      <w:r>
        <w:t xml:space="preserve">En el caso que los participantes revoquen el </w:t>
      </w:r>
      <w:r w:rsidRPr="008D57DE">
        <w:rPr>
          <w:color w:val="8EAADB" w:themeColor="accent1" w:themeTint="99"/>
        </w:rPr>
        <w:t xml:space="preserve">consentimiento o asentimiento </w:t>
      </w:r>
      <w:r>
        <w:t xml:space="preserve">para la utilización de </w:t>
      </w:r>
      <w:r w:rsidR="008B1D99" w:rsidRPr="008B1D99">
        <w:rPr>
          <w:i/>
          <w:iCs/>
          <w:color w:val="auto"/>
        </w:rPr>
        <w:t>El Material</w:t>
      </w:r>
      <w:r w:rsidR="008B1D99">
        <w:rPr>
          <w:i/>
          <w:iCs/>
          <w:color w:val="auto"/>
        </w:rPr>
        <w:t xml:space="preserve"> </w:t>
      </w:r>
      <w:r>
        <w:t xml:space="preserve">de su propiedad, EL INVESTIGADOR(A) PROVEEDOR, quien será el primero en enterarse de la solicitud de revocatoria, informará a la ORGANIZACIÓN INTERMEDIARIA el número/código de muestra, la cual deberá ser </w:t>
      </w:r>
      <w:r w:rsidRPr="004C60B9">
        <w:rPr>
          <w:color w:val="8EAADB" w:themeColor="accent1" w:themeTint="99"/>
        </w:rPr>
        <w:t>retirada, devuelta o destruida</w:t>
      </w:r>
      <w:r>
        <w:t xml:space="preserve">, según sea el caso y como se defina en el presente acuerdo. Si se decide la destrucción de la muestra, el laboratorio deberá extender un certificado por escrito donde conste la destrucción de </w:t>
      </w:r>
      <w:r w:rsidR="008D57DE">
        <w:t>esta</w:t>
      </w:r>
      <w:r>
        <w:t xml:space="preserve">. Los resultados previos obtenidos con </w:t>
      </w:r>
      <w:r w:rsidR="008B1D99" w:rsidRPr="008B1D99">
        <w:rPr>
          <w:i/>
          <w:iCs/>
          <w:color w:val="auto"/>
        </w:rPr>
        <w:t>El Material</w:t>
      </w:r>
      <w:r>
        <w:t xml:space="preserve">, no se verán afectados por la revocatoria. </w:t>
      </w:r>
    </w:p>
    <w:p w14:paraId="3EBB6581" w14:textId="54F9E74F" w:rsidR="00A8220C" w:rsidRDefault="00A8220C" w:rsidP="00A8220C">
      <w:pPr>
        <w:numPr>
          <w:ilvl w:val="1"/>
          <w:numId w:val="4"/>
        </w:numPr>
        <w:ind w:right="0" w:hanging="360"/>
      </w:pPr>
      <w:r>
        <w:t xml:space="preserve">Una vez concluida la investigación biomédica y el manejo de </w:t>
      </w:r>
      <w:r w:rsidR="008B1D99" w:rsidRPr="008B1D99">
        <w:rPr>
          <w:i/>
          <w:iCs/>
          <w:color w:val="auto"/>
        </w:rPr>
        <w:t>El Material</w:t>
      </w:r>
      <w:r>
        <w:t xml:space="preserve">, la ORGANIZACIÓN INTERMEDIARIA deberá proceder según lo especificado en la CLAÚSULA SEGUNDA del presente acuerdo respecto a la devolución, destrucción o conservación posterior de este. </w:t>
      </w:r>
    </w:p>
    <w:p w14:paraId="3631D2AA" w14:textId="782C35B4" w:rsidR="00A8220C" w:rsidRDefault="00A8220C" w:rsidP="00A8220C">
      <w:pPr>
        <w:numPr>
          <w:ilvl w:val="1"/>
          <w:numId w:val="4"/>
        </w:numPr>
        <w:ind w:right="0" w:hanging="360"/>
      </w:pPr>
      <w:r>
        <w:lastRenderedPageBreak/>
        <w:t>En el caso de que exista algún cambio a lo mencionado en este acuerdo o en el Protocolo de Investigación, se deberá comunicar en un lapso menor a 24 horas al Comité Ético</w:t>
      </w:r>
      <w:r w:rsidR="008D57DE">
        <w:t xml:space="preserve"> </w:t>
      </w:r>
      <w:r>
        <w:t xml:space="preserve">Científico (CEC) correspondiente y a la CCSS. </w:t>
      </w:r>
    </w:p>
    <w:p w14:paraId="306BA491" w14:textId="3A98DC2D" w:rsidR="00A8220C" w:rsidRDefault="008B1D99" w:rsidP="00A8220C">
      <w:pPr>
        <w:numPr>
          <w:ilvl w:val="1"/>
          <w:numId w:val="4"/>
        </w:numPr>
        <w:ind w:right="0" w:hanging="360"/>
      </w:pPr>
      <w:r w:rsidRPr="008B1D99">
        <w:rPr>
          <w:i/>
          <w:iCs/>
          <w:color w:val="auto"/>
        </w:rPr>
        <w:t>El Material</w:t>
      </w:r>
      <w:r>
        <w:rPr>
          <w:i/>
          <w:iCs/>
          <w:color w:val="auto"/>
        </w:rPr>
        <w:t xml:space="preserve"> </w:t>
      </w:r>
      <w:r w:rsidR="00A8220C">
        <w:t xml:space="preserve">no podrá ser utilizado con fines comerciales u otros no especificados en el presente Acuerdo, entendiéndose como fines comerciales la venta, arrendamiento, licencia, u otra transferencia de </w:t>
      </w:r>
      <w:r w:rsidRPr="008B1D99">
        <w:rPr>
          <w:i/>
          <w:iCs/>
          <w:color w:val="auto"/>
        </w:rPr>
        <w:t>El Material</w:t>
      </w:r>
      <w:r>
        <w:rPr>
          <w:i/>
          <w:iCs/>
          <w:color w:val="auto"/>
        </w:rPr>
        <w:t xml:space="preserve"> </w:t>
      </w:r>
      <w:r w:rsidR="00A8220C">
        <w:t xml:space="preserve">a una organización con fines de lucro. Tampoco se podrá utilizar </w:t>
      </w:r>
      <w:r w:rsidRPr="008B1D99">
        <w:rPr>
          <w:i/>
          <w:iCs/>
          <w:color w:val="auto"/>
        </w:rPr>
        <w:t>El Material</w:t>
      </w:r>
      <w:r>
        <w:rPr>
          <w:i/>
          <w:iCs/>
          <w:color w:val="auto"/>
        </w:rPr>
        <w:t xml:space="preserve"> </w:t>
      </w:r>
      <w:r w:rsidR="00A8220C">
        <w:t>en investigaciones financiadas por entidades comerciales de terceros sin el consentimiento previo por escrito de la CCSS y del CEC correspondiente.</w:t>
      </w:r>
      <w:r w:rsidR="00A8220C">
        <w:rPr>
          <w:rFonts w:ascii="Calibri" w:eastAsia="Calibri" w:hAnsi="Calibri" w:cs="Calibri"/>
        </w:rPr>
        <w:t xml:space="preserve"> </w:t>
      </w:r>
    </w:p>
    <w:p w14:paraId="2C951C3A" w14:textId="77777777" w:rsidR="00A8220C" w:rsidRDefault="00A8220C" w:rsidP="00A8220C">
      <w:pPr>
        <w:numPr>
          <w:ilvl w:val="1"/>
          <w:numId w:val="4"/>
        </w:numPr>
        <w:ind w:right="0" w:hanging="360"/>
      </w:pPr>
      <w:r>
        <w:t xml:space="preserve">Garantizar la disponibilidad de la información genética validada y relevante para la salud que, en su caso, se obtenga del análisis de las muestras al INVESTIGADOR(A) PROVEEDOR, quien deberá tomar las medidas y acciones necesarias para garantizar el bienestar de los participantes. </w:t>
      </w:r>
    </w:p>
    <w:p w14:paraId="6F68B6D5" w14:textId="59582F86" w:rsidR="00A8220C" w:rsidRDefault="00A8220C" w:rsidP="00A8220C">
      <w:pPr>
        <w:numPr>
          <w:ilvl w:val="1"/>
          <w:numId w:val="4"/>
        </w:numPr>
        <w:ind w:right="0" w:hanging="360"/>
      </w:pPr>
      <w:r>
        <w:t>Comunicar a la CCSS cualquier dato clínicamente relevante de la persona fuente o de sus familiares</w:t>
      </w:r>
      <w:r w:rsidR="00F95B91">
        <w:t>, si aplica</w:t>
      </w:r>
      <w:r>
        <w:t xml:space="preserve">. Dicho compromiso se asume en el marco de lo establecido en la Ley N.º 9234 Ley de Reguladora de Investigación Biomédica y su reglamento. </w:t>
      </w:r>
    </w:p>
    <w:p w14:paraId="1F3AFA73" w14:textId="77777777" w:rsidR="00A8220C" w:rsidRDefault="00A8220C" w:rsidP="00A8220C">
      <w:pPr>
        <w:spacing w:after="14" w:line="259" w:lineRule="auto"/>
        <w:ind w:left="912" w:right="0" w:firstLine="0"/>
        <w:jc w:val="left"/>
      </w:pPr>
      <w:r>
        <w:t xml:space="preserve"> </w:t>
      </w:r>
    </w:p>
    <w:p w14:paraId="34A6C500" w14:textId="32663745" w:rsidR="00A8220C" w:rsidRDefault="00A8220C" w:rsidP="00A8220C">
      <w:pPr>
        <w:ind w:left="187" w:right="0"/>
      </w:pPr>
      <w:r>
        <w:rPr>
          <w:b/>
        </w:rPr>
        <w:t>CLÁUSULA OCTAVA: PUBLICACIONES</w:t>
      </w:r>
      <w:r>
        <w:t xml:space="preserve">. De las publicaciones conjuntas que resulten de la investigación, se hará el reconocimiento respectivo de cada una de las Partes, quienes darán constancia del origen de </w:t>
      </w:r>
      <w:r w:rsidR="008B1D99" w:rsidRPr="008B1D99">
        <w:rPr>
          <w:i/>
          <w:iCs/>
          <w:color w:val="auto"/>
        </w:rPr>
        <w:t>El Material</w:t>
      </w:r>
      <w:r w:rsidR="008B1D99">
        <w:rPr>
          <w:i/>
          <w:iCs/>
          <w:color w:val="auto"/>
        </w:rPr>
        <w:t xml:space="preserve"> </w:t>
      </w:r>
      <w:r>
        <w:t xml:space="preserve">y de la contribución de LOS INVESTIGADORES (ORGANIZACIÓN PROVEEDORA, ORGANIZACIÓN INTERMEDIARIA y de la ORGANIZACIÓN RECEPTORA). Además, se comprometen a mencionar la procedencia de </w:t>
      </w:r>
      <w:r w:rsidR="008B1D99" w:rsidRPr="008B1D99">
        <w:rPr>
          <w:i/>
          <w:iCs/>
          <w:color w:val="auto"/>
        </w:rPr>
        <w:t>El Material</w:t>
      </w:r>
      <w:r>
        <w:t xml:space="preserve">, en todos los trabajos derivados de la investigación en los apartados de “Material y Métodos” y “Agradecimientos” o sus similares, partiendo del siguiente ejemplo: </w:t>
      </w:r>
    </w:p>
    <w:p w14:paraId="7CE065D1" w14:textId="77777777" w:rsidR="00A8220C" w:rsidRDefault="00A8220C" w:rsidP="00A8220C">
      <w:pPr>
        <w:spacing w:after="39"/>
        <w:ind w:left="187" w:right="0"/>
      </w:pPr>
      <w:r>
        <w:t xml:space="preserve">En la sección “Material y Métodos”: </w:t>
      </w:r>
    </w:p>
    <w:p w14:paraId="47AEF471" w14:textId="77777777" w:rsidR="00A8220C" w:rsidRDefault="00A8220C" w:rsidP="00A8220C">
      <w:pPr>
        <w:numPr>
          <w:ilvl w:val="1"/>
          <w:numId w:val="5"/>
        </w:numPr>
        <w:spacing w:after="37"/>
        <w:ind w:right="0" w:hanging="360"/>
      </w:pPr>
      <w:r>
        <w:rPr>
          <w:u w:val="single" w:color="000000"/>
        </w:rPr>
        <w:t>Español:</w:t>
      </w:r>
      <w:r>
        <w:t xml:space="preserve"> “Las muestras biológicas y los datos asociados de los participantes incluidos en el presente estudio, fueron solicitadas y transferidas por la Caja Costarricense de Seguro Social en el marco de la presente investigación, siguiendo procedimientos normalizados de trabajo y con la aprobación del Comité Ético Científico, para los fines descritos en este documento.” </w:t>
      </w:r>
    </w:p>
    <w:p w14:paraId="1DE47416" w14:textId="77777777" w:rsidR="00A8220C" w:rsidRDefault="00A8220C" w:rsidP="00A8220C">
      <w:pPr>
        <w:numPr>
          <w:ilvl w:val="1"/>
          <w:numId w:val="5"/>
        </w:numPr>
        <w:spacing w:after="42"/>
        <w:ind w:right="0" w:hanging="360"/>
      </w:pPr>
      <w:r w:rsidRPr="004B51C3">
        <w:rPr>
          <w:u w:val="single" w:color="000000"/>
          <w:lang w:val="en-US"/>
        </w:rPr>
        <w:t>Inglés:</w:t>
      </w:r>
      <w:r w:rsidRPr="004B51C3">
        <w:rPr>
          <w:lang w:val="en-US"/>
        </w:rPr>
        <w:t xml:space="preserve"> “Samples and data from participants included in this study were provided by the Caja Costarricense de Seguro Social in the framework of the Biomedical Research named: _____; these samples were processed following standard operation procedures with the approval of the Ethical and Scientific Review Boards.” </w:t>
      </w:r>
      <w:r>
        <w:t xml:space="preserve">En la sección “Agradecimientos”: </w:t>
      </w:r>
    </w:p>
    <w:p w14:paraId="60462C15" w14:textId="77777777" w:rsidR="00A8220C" w:rsidRDefault="00A8220C" w:rsidP="00A8220C">
      <w:pPr>
        <w:numPr>
          <w:ilvl w:val="1"/>
          <w:numId w:val="5"/>
        </w:numPr>
        <w:spacing w:after="37"/>
        <w:ind w:right="0" w:hanging="360"/>
      </w:pPr>
      <w:r>
        <w:rPr>
          <w:u w:val="single" w:color="000000"/>
        </w:rPr>
        <w:t>Español:</w:t>
      </w:r>
      <w:r>
        <w:t xml:space="preserve"> “Agradecemos el generoso aporte de los pacientes en el estudio y la colaboración de la Caja Costarricense de Seguro Social en el desarrollo de la presente investigación.” </w:t>
      </w:r>
    </w:p>
    <w:p w14:paraId="7F161564" w14:textId="77777777" w:rsidR="00A8220C" w:rsidRPr="004B51C3" w:rsidRDefault="00A8220C" w:rsidP="00A8220C">
      <w:pPr>
        <w:numPr>
          <w:ilvl w:val="1"/>
          <w:numId w:val="5"/>
        </w:numPr>
        <w:ind w:right="0" w:hanging="360"/>
        <w:rPr>
          <w:lang w:val="en-US"/>
        </w:rPr>
      </w:pPr>
      <w:r w:rsidRPr="004B51C3">
        <w:rPr>
          <w:u w:val="single" w:color="000000"/>
          <w:lang w:val="en-US"/>
        </w:rPr>
        <w:t>Inglés:</w:t>
      </w:r>
      <w:r w:rsidRPr="004B51C3">
        <w:rPr>
          <w:lang w:val="en-US"/>
        </w:rPr>
        <w:t xml:space="preserve"> “We want to thank the patients enrolled in this study for their participation and the Caja Costarricense de Seguro Social for its collaboration within the development of this research.” </w:t>
      </w:r>
    </w:p>
    <w:p w14:paraId="0D3F8F86" w14:textId="77777777" w:rsidR="00A8220C" w:rsidRPr="004B51C3" w:rsidRDefault="00A8220C" w:rsidP="00A8220C">
      <w:pPr>
        <w:spacing w:after="0" w:line="259" w:lineRule="auto"/>
        <w:ind w:left="192" w:right="0" w:firstLine="0"/>
        <w:jc w:val="left"/>
        <w:rPr>
          <w:lang w:val="en-US"/>
        </w:rPr>
      </w:pPr>
      <w:r w:rsidRPr="004B51C3">
        <w:rPr>
          <w:rFonts w:ascii="Times New Roman" w:eastAsia="Times New Roman" w:hAnsi="Times New Roman" w:cs="Times New Roman"/>
          <w:sz w:val="24"/>
          <w:lang w:val="en-US"/>
        </w:rPr>
        <w:t xml:space="preserve"> </w:t>
      </w:r>
    </w:p>
    <w:p w14:paraId="5A71B443" w14:textId="77777777" w:rsidR="00A8220C" w:rsidRDefault="00A8220C" w:rsidP="00A8220C">
      <w:pPr>
        <w:ind w:left="187" w:right="0"/>
      </w:pPr>
      <w:r>
        <w:lastRenderedPageBreak/>
        <w:t xml:space="preserve">Copias o ejemplares de las publicaciones serán compartidas por las Partes, quienes se comprometen a resguardar que las mismas se realicen bajo los más altos estándares de rigurosidad ética y científica. </w:t>
      </w:r>
    </w:p>
    <w:p w14:paraId="571D4B1A" w14:textId="77777777" w:rsidR="00A8220C" w:rsidRDefault="00A8220C" w:rsidP="00A8220C">
      <w:pPr>
        <w:spacing w:after="0" w:line="259" w:lineRule="auto"/>
        <w:ind w:left="192" w:right="0" w:firstLine="0"/>
        <w:jc w:val="left"/>
      </w:pPr>
      <w:r>
        <w:rPr>
          <w:rFonts w:ascii="Times New Roman" w:eastAsia="Times New Roman" w:hAnsi="Times New Roman" w:cs="Times New Roman"/>
          <w:sz w:val="24"/>
        </w:rPr>
        <w:t xml:space="preserve"> </w:t>
      </w:r>
    </w:p>
    <w:p w14:paraId="19D6F957" w14:textId="69B034EC" w:rsidR="00A8220C" w:rsidRDefault="00A8220C" w:rsidP="00A8220C">
      <w:pPr>
        <w:ind w:left="187" w:right="0"/>
      </w:pPr>
      <w:r>
        <w:t xml:space="preserve">Toda publicación de manuscritos, </w:t>
      </w:r>
      <w:proofErr w:type="spellStart"/>
      <w:r>
        <w:t>pósters</w:t>
      </w:r>
      <w:proofErr w:type="spellEnd"/>
      <w:r>
        <w:t xml:space="preserve">, </w:t>
      </w:r>
      <w:proofErr w:type="spellStart"/>
      <w:r>
        <w:t>abstracts</w:t>
      </w:r>
      <w:proofErr w:type="spellEnd"/>
      <w:r>
        <w:t xml:space="preserve"> o cualquier similar, que se pretenda realizar con datos obtenidos de una investigación biomédica realizada en la CCSS, debe ser autorizada por el Área de Investigación en Salud y Seguridad Social del CENDEISSS (AISSS) por medio de la Subárea de Regulación de Investigación. Consecuentemente, la ORGANIZACIÓN RECEPTORA acepta proporcionar a la CCSS una copia avanzada de cualquier publicación resultante del manejo de </w:t>
      </w:r>
      <w:r w:rsidR="008B1D99" w:rsidRPr="008B1D99">
        <w:rPr>
          <w:i/>
          <w:iCs/>
          <w:color w:val="auto"/>
        </w:rPr>
        <w:t>El Material</w:t>
      </w:r>
      <w:r w:rsidR="008B1D99">
        <w:rPr>
          <w:i/>
          <w:iCs/>
          <w:color w:val="auto"/>
        </w:rPr>
        <w:t xml:space="preserve"> </w:t>
      </w:r>
      <w:r>
        <w:t xml:space="preserve">no menos de quince (15) días hábiles antes del envío a una revista o cualquier otra divulgación </w:t>
      </w:r>
      <w:r w:rsidRPr="00BF2953">
        <w:t>pública, a efecto de obtener las autorizaciones correspondientes, según la normativa vigente.</w:t>
      </w:r>
      <w:r w:rsidR="00B25B64" w:rsidRPr="00BF2953">
        <w:rPr>
          <w:szCs w:val="22"/>
        </w:rPr>
        <w:t xml:space="preserve"> Sin dicha autorización no se podrá realizar la publicación respectiva.</w:t>
      </w:r>
      <w:r w:rsidR="00BF2953" w:rsidRPr="00BF2953">
        <w:rPr>
          <w:szCs w:val="22"/>
        </w:rPr>
        <w:t xml:space="preserve"> </w:t>
      </w:r>
      <w:r w:rsidRPr="00BF2953">
        <w:t>Adicionalmente</w:t>
      </w:r>
      <w:r>
        <w:t>, la ORGANIZACIÓN RECEPTORA acepta eliminar cualquier información confidencial de la CCSS</w:t>
      </w:r>
      <w:r w:rsidR="00BF2953">
        <w:t xml:space="preserve"> y los participantes</w:t>
      </w:r>
      <w:r>
        <w:t xml:space="preserve">. </w:t>
      </w:r>
    </w:p>
    <w:p w14:paraId="672850BA" w14:textId="77777777" w:rsidR="00A8220C" w:rsidRDefault="00A8220C" w:rsidP="00A8220C">
      <w:pPr>
        <w:spacing w:after="19" w:line="259" w:lineRule="auto"/>
        <w:ind w:left="192" w:right="0" w:firstLine="0"/>
        <w:jc w:val="left"/>
      </w:pPr>
      <w:r>
        <w:t xml:space="preserve"> </w:t>
      </w:r>
    </w:p>
    <w:p w14:paraId="10ADCC69" w14:textId="1663120F" w:rsidR="00A8220C" w:rsidRPr="00AA08CA" w:rsidRDefault="00A8220C" w:rsidP="00A8220C">
      <w:pPr>
        <w:ind w:left="187" w:right="0"/>
        <w:rPr>
          <w:color w:val="8EAADB" w:themeColor="accent1" w:themeTint="99"/>
        </w:rPr>
      </w:pPr>
      <w:r>
        <w:t xml:space="preserve">La ORGANIZACIÓN RECEPTORA y la CCSS cada una por su parte tendrá la libertad de publicar los resultados respectivos de la investigación, por lo que la ORGANIZACIÓN RECEPTORA acepta proporcionar a la CCSS un resumen de cualquier otro dato resultante del manejo e investigación de </w:t>
      </w:r>
      <w:r w:rsidR="008B1D99" w:rsidRPr="008B1D99">
        <w:rPr>
          <w:i/>
          <w:iCs/>
          <w:color w:val="auto"/>
        </w:rPr>
        <w:t>El Material</w:t>
      </w:r>
      <w:r>
        <w:t>, para ser utilizada con fines de</w:t>
      </w:r>
      <w:r>
        <w:rPr>
          <w:color w:val="C45811"/>
        </w:rPr>
        <w:t xml:space="preserve"> </w:t>
      </w:r>
      <w:r w:rsidRPr="00AA08CA">
        <w:rPr>
          <w:color w:val="8EAADB" w:themeColor="accent1" w:themeTint="99"/>
        </w:rPr>
        <w:t xml:space="preserve">(anotar los fines con los que se utilizará esa información). </w:t>
      </w:r>
    </w:p>
    <w:p w14:paraId="76878DA4" w14:textId="77777777" w:rsidR="00A8220C" w:rsidRDefault="00A8220C" w:rsidP="00A8220C">
      <w:pPr>
        <w:spacing w:after="0" w:line="259" w:lineRule="auto"/>
        <w:ind w:left="192" w:right="0" w:firstLine="0"/>
        <w:jc w:val="left"/>
      </w:pPr>
      <w:r>
        <w:t xml:space="preserve"> </w:t>
      </w:r>
    </w:p>
    <w:p w14:paraId="4951C0F1" w14:textId="77777777" w:rsidR="00A8220C" w:rsidRDefault="00A8220C" w:rsidP="00A8220C">
      <w:pPr>
        <w:ind w:left="187" w:right="0"/>
      </w:pPr>
      <w:r>
        <w:t xml:space="preserve">A su vez, la ORGANIZACIÓN RECEPTORA acepta utilizar los datos únicamente para fines de investigación, y no podrá usar los datos en soporte de una solicitud de patente sin el conocimiento previo de la CCSS; y solo después de que la CCSS haya revisado la solicitud y haya tenido la capacidad de hacer valer cualquier reclamo de inventor; igualmente, la ORGANIZACIÓN RECEPTORA no utilizará los datos para cualquier propósito de marketing o promocional sin la aprobación previa por escrito de la CCSS. </w:t>
      </w:r>
    </w:p>
    <w:p w14:paraId="6063BAD6" w14:textId="77777777" w:rsidR="00A8220C" w:rsidRDefault="00A8220C" w:rsidP="00A8220C">
      <w:pPr>
        <w:spacing w:after="19" w:line="259" w:lineRule="auto"/>
        <w:ind w:left="192" w:right="0" w:firstLine="0"/>
        <w:jc w:val="left"/>
      </w:pPr>
      <w:r>
        <w:t xml:space="preserve"> </w:t>
      </w:r>
    </w:p>
    <w:p w14:paraId="6D03830C" w14:textId="77777777" w:rsidR="00A8220C" w:rsidRDefault="00A8220C" w:rsidP="00A8220C">
      <w:pPr>
        <w:ind w:left="187" w:right="0"/>
      </w:pPr>
      <w:r>
        <w:t xml:space="preserve">La Biblioteca Nacional de Salud y Seguridad Social (BINASSS) publicará el resumen de resultados de investigaciones biomédicas realizadas en la CCSS, y en caso de que las Partes lo autoricen publicará el texto completo. </w:t>
      </w:r>
    </w:p>
    <w:p w14:paraId="3AC7655C" w14:textId="77777777" w:rsidR="00A8220C" w:rsidRDefault="00A8220C" w:rsidP="00A8220C">
      <w:pPr>
        <w:spacing w:after="0" w:line="259" w:lineRule="auto"/>
        <w:ind w:left="192" w:right="0" w:firstLine="0"/>
        <w:jc w:val="left"/>
      </w:pPr>
      <w:r>
        <w:rPr>
          <w:rFonts w:ascii="Times New Roman" w:eastAsia="Times New Roman" w:hAnsi="Times New Roman" w:cs="Times New Roman"/>
          <w:sz w:val="24"/>
        </w:rPr>
        <w:t xml:space="preserve"> </w:t>
      </w:r>
    </w:p>
    <w:p w14:paraId="0E8859F5" w14:textId="4E4F99C0" w:rsidR="00A8220C" w:rsidRDefault="00A8220C" w:rsidP="00A8220C">
      <w:pPr>
        <w:ind w:left="187" w:right="0"/>
      </w:pPr>
      <w:r>
        <w:rPr>
          <w:b/>
        </w:rPr>
        <w:t>CLÁUSULA NOVENA: INVENCIONES, DERECHOS DE PROPIEDAD Y EXPLOTACIÓN DE RESULTADOS.</w:t>
      </w:r>
      <w:r>
        <w:t xml:space="preserve"> Se entenderán como INVENCIONES toda creación del intelecto humano, capaz de ser aplicada en la industria, que cumpla las condiciones de patentabilidad previstas en la ley, la cual podrá ser un producto, una máquina, una herramienta o un procedimiento de fabricación, susceptible o no de ser patentable, realizada por la ORGANIZACIÓN RECEPTORA, la ORGANIZACIÓN INTERMEDIARIA o la ORGANIZACIÓN PROVEEDORA como resultado directo del manejo e investigación de </w:t>
      </w:r>
      <w:r w:rsidR="00F85B31" w:rsidRPr="008B1D99">
        <w:rPr>
          <w:i/>
          <w:iCs/>
          <w:color w:val="auto"/>
        </w:rPr>
        <w:t>El Material</w:t>
      </w:r>
      <w:r>
        <w:t xml:space="preserve">. </w:t>
      </w:r>
    </w:p>
    <w:p w14:paraId="1FEFD62F" w14:textId="77777777" w:rsidR="00A8220C" w:rsidRDefault="00A8220C" w:rsidP="00A8220C">
      <w:pPr>
        <w:spacing w:after="0" w:line="259" w:lineRule="auto"/>
        <w:ind w:left="192" w:right="0" w:firstLine="0"/>
        <w:jc w:val="left"/>
      </w:pPr>
      <w:r>
        <w:rPr>
          <w:rFonts w:ascii="Times New Roman" w:eastAsia="Times New Roman" w:hAnsi="Times New Roman" w:cs="Times New Roman"/>
          <w:sz w:val="24"/>
        </w:rPr>
        <w:t xml:space="preserve"> </w:t>
      </w:r>
    </w:p>
    <w:p w14:paraId="4EF89C2B" w14:textId="77777777" w:rsidR="00A8220C" w:rsidRDefault="00A8220C" w:rsidP="00A8220C">
      <w:pPr>
        <w:ind w:left="187" w:right="0"/>
      </w:pPr>
      <w:r>
        <w:t xml:space="preserve">En el caso no esperado de que, producto de los resultados de la investigación en el que se haga uso de muestras transferidas bajo este acuerdo, se obtengan INVENCIONES susceptibles o no de ser patentables; las Partes se comprometen a notificarse </w:t>
      </w:r>
      <w:r>
        <w:lastRenderedPageBreak/>
        <w:t xml:space="preserve">mutuamente por escrito de dicha circunstancia. Esa notificación daría pie a moratorias en publicaciones acordadas a fin de no perjudicar eventuales derechos de las Partes. En caso de así requerirse, previa solicitud de la CCSS, la ORGANIZACIÓN RECEPTORA acepta retrasar la publicación por un período de hasta cuarenta y cinco (45) días hábiles a partir de la fecha en que se proporcionó originalmente la publicación a la CCSS o viceversa. </w:t>
      </w:r>
    </w:p>
    <w:p w14:paraId="328C0852" w14:textId="77777777" w:rsidR="00A8220C" w:rsidRDefault="00A8220C" w:rsidP="00A8220C">
      <w:pPr>
        <w:spacing w:after="19" w:line="259" w:lineRule="auto"/>
        <w:ind w:left="192" w:right="0" w:firstLine="0"/>
        <w:jc w:val="left"/>
      </w:pPr>
      <w:r>
        <w:t xml:space="preserve"> </w:t>
      </w:r>
    </w:p>
    <w:p w14:paraId="4127FE71" w14:textId="77777777" w:rsidR="00A8220C" w:rsidRDefault="00A8220C" w:rsidP="00A8220C">
      <w:pPr>
        <w:ind w:left="187" w:right="0"/>
      </w:pPr>
      <w:r>
        <w:t xml:space="preserve">Una vez en conocimiento de las Partes la posibilidad de una eventual protección se valorará primero, de acuerdo con la naturaleza de la INVENCIÓN, si esta es o no susceptible de protección de acuerdo con las disposiciones nacionales vigentes. En caso afirmativo, entablarán negociaciones de buena fe para determinar titularidad, gestión de la eventual cotitularidad y cualesquiera otros temas que garanticen los derechos de ambas Partes de manera justa y equitativa. </w:t>
      </w:r>
    </w:p>
    <w:p w14:paraId="365907EC" w14:textId="77777777" w:rsidR="00A8220C" w:rsidRDefault="00A8220C" w:rsidP="00A8220C">
      <w:pPr>
        <w:spacing w:after="0" w:line="259" w:lineRule="auto"/>
        <w:ind w:left="192" w:right="0" w:firstLine="0"/>
        <w:jc w:val="left"/>
      </w:pPr>
      <w:r>
        <w:rPr>
          <w:rFonts w:ascii="Times New Roman" w:eastAsia="Times New Roman" w:hAnsi="Times New Roman" w:cs="Times New Roman"/>
          <w:sz w:val="24"/>
        </w:rPr>
        <w:t xml:space="preserve"> </w:t>
      </w:r>
    </w:p>
    <w:p w14:paraId="1091BE88" w14:textId="051FBEF4" w:rsidR="00A8220C" w:rsidRDefault="00A8220C" w:rsidP="00A8220C">
      <w:pPr>
        <w:ind w:left="187" w:right="0"/>
      </w:pPr>
      <w:r>
        <w:t xml:space="preserve">Los derechos referentes a la propiedad intelectual generada bajo los términos de este Acuerdo derivados del uso directo de </w:t>
      </w:r>
      <w:r w:rsidR="008B1D99" w:rsidRPr="008B1D99">
        <w:rPr>
          <w:i/>
          <w:iCs/>
          <w:color w:val="auto"/>
        </w:rPr>
        <w:t>El Material</w:t>
      </w:r>
      <w:r>
        <w:t xml:space="preserve">, se determinarán de acuerdo con la normativa vigente aplicable referente a patentes de los respectivos países de cada una de las partes. El derecho de patente pertenecerá al inventor, según las condiciones previstas por la normativa aplicable para tales casos. </w:t>
      </w:r>
    </w:p>
    <w:p w14:paraId="42471A0F" w14:textId="77777777" w:rsidR="00A8220C" w:rsidRDefault="00A8220C" w:rsidP="00A8220C">
      <w:pPr>
        <w:spacing w:after="2" w:line="259" w:lineRule="auto"/>
        <w:ind w:left="192" w:right="0" w:firstLine="0"/>
        <w:jc w:val="left"/>
      </w:pPr>
      <w:r>
        <w:rPr>
          <w:rFonts w:ascii="Times New Roman" w:eastAsia="Times New Roman" w:hAnsi="Times New Roman" w:cs="Times New Roman"/>
          <w:sz w:val="24"/>
        </w:rPr>
        <w:t xml:space="preserve"> </w:t>
      </w:r>
    </w:p>
    <w:p w14:paraId="3CBF8332" w14:textId="77777777" w:rsidR="00A8220C" w:rsidRDefault="00A8220C" w:rsidP="00A8220C">
      <w:pPr>
        <w:ind w:left="187" w:right="0"/>
      </w:pPr>
      <w:r>
        <w:t xml:space="preserve">La organización que desarrolle la INVENCIÓN, por medio del presente Acuerdo, otorga a la contraparte, una primera opción para negociar una licencia sea o no exclusiva con regalía para hacer, usar y vender la INVENCIÓN. Para ello, se suscribirá posteriormente un acuerdo de colaboración entre las partes donde se establezcan los términos de explotación industrial y comercialización de dichos resultados. Este acuerdo se suscribirá -si aplica- de previo al inicio de la investigación. Si dicha organización elige no buscar ninguna protección de propiedad intelectual con respecto a tales INVENCIONES, transferirá dichos derechos a la CCSS sin costo alguno; en aquellos casos que corresponda. </w:t>
      </w:r>
    </w:p>
    <w:p w14:paraId="1A18F586" w14:textId="77777777" w:rsidR="00A8220C" w:rsidRDefault="00A8220C" w:rsidP="00A8220C">
      <w:pPr>
        <w:spacing w:after="2" w:line="259" w:lineRule="auto"/>
        <w:ind w:left="192" w:right="0" w:firstLine="0"/>
        <w:jc w:val="left"/>
      </w:pPr>
      <w:r>
        <w:rPr>
          <w:rFonts w:ascii="Times New Roman" w:eastAsia="Times New Roman" w:hAnsi="Times New Roman" w:cs="Times New Roman"/>
          <w:sz w:val="24"/>
        </w:rPr>
        <w:t xml:space="preserve"> </w:t>
      </w:r>
    </w:p>
    <w:p w14:paraId="4A8FDFC9" w14:textId="02443DF4" w:rsidR="00A8220C" w:rsidRDefault="00A8220C" w:rsidP="00A8220C">
      <w:pPr>
        <w:ind w:left="187" w:right="0"/>
      </w:pPr>
      <w:r>
        <w:t xml:space="preserve">El manejo de </w:t>
      </w:r>
      <w:r w:rsidR="008B1D99" w:rsidRPr="008B1D99">
        <w:rPr>
          <w:i/>
          <w:iCs/>
          <w:color w:val="auto"/>
        </w:rPr>
        <w:t>El Material</w:t>
      </w:r>
      <w:r w:rsidR="008B1D99">
        <w:rPr>
          <w:i/>
          <w:iCs/>
          <w:color w:val="auto"/>
        </w:rPr>
        <w:t xml:space="preserve"> </w:t>
      </w:r>
      <w:r>
        <w:t xml:space="preserve">no infringirá ninguna patente, derechos de autor, marca comercial u otros derechos de propiedad. </w:t>
      </w:r>
    </w:p>
    <w:p w14:paraId="0C88EE26" w14:textId="77777777" w:rsidR="00A8220C" w:rsidRDefault="00A8220C" w:rsidP="00A8220C">
      <w:pPr>
        <w:spacing w:after="14" w:line="259" w:lineRule="auto"/>
        <w:ind w:left="192" w:right="0" w:firstLine="0"/>
        <w:jc w:val="left"/>
      </w:pPr>
      <w:r>
        <w:rPr>
          <w:b/>
        </w:rPr>
        <w:t xml:space="preserve"> </w:t>
      </w:r>
    </w:p>
    <w:p w14:paraId="7C24F042" w14:textId="5ECA412D" w:rsidR="00A8220C" w:rsidRPr="00AA08CA" w:rsidRDefault="00A8220C" w:rsidP="00A8220C">
      <w:pPr>
        <w:ind w:left="187" w:right="0"/>
        <w:rPr>
          <w:color w:val="8EAADB" w:themeColor="accent1" w:themeTint="99"/>
        </w:rPr>
      </w:pPr>
      <w:r>
        <w:rPr>
          <w:b/>
        </w:rPr>
        <w:t>CLÁUSULA DÉCIMA: COMPENSACIÓN POR LOS GASTOS.</w:t>
      </w:r>
      <w:r>
        <w:t xml:space="preserve"> La CCSS emitirá la factura por un importe correspondiente a la cantidad de </w:t>
      </w:r>
      <w:r w:rsidR="008B1D99" w:rsidRPr="008B1D99">
        <w:rPr>
          <w:i/>
          <w:iCs/>
          <w:color w:val="auto"/>
        </w:rPr>
        <w:t>El Material</w:t>
      </w:r>
      <w:r w:rsidR="008B1D99">
        <w:rPr>
          <w:i/>
          <w:iCs/>
          <w:color w:val="auto"/>
        </w:rPr>
        <w:t xml:space="preserve"> </w:t>
      </w:r>
      <w:r>
        <w:t xml:space="preserve">suministrado y según la tarifa </w:t>
      </w:r>
      <w:r w:rsidRPr="00AA08CA">
        <w:rPr>
          <w:color w:val="8EAADB" w:themeColor="accent1" w:themeTint="99"/>
        </w:rPr>
        <w:t>(se debe determinar)</w:t>
      </w:r>
      <w:r>
        <w:t xml:space="preserve">. La forma de pago, según la cantidad de </w:t>
      </w:r>
      <w:r w:rsidR="008B1D99" w:rsidRPr="008B1D99">
        <w:rPr>
          <w:i/>
          <w:iCs/>
          <w:color w:val="auto"/>
        </w:rPr>
        <w:t>El Material</w:t>
      </w:r>
      <w:r w:rsidR="008B1D99">
        <w:rPr>
          <w:i/>
          <w:iCs/>
          <w:color w:val="auto"/>
        </w:rPr>
        <w:t xml:space="preserve"> </w:t>
      </w:r>
      <w:r>
        <w:t xml:space="preserve">suministrado para dicha investigación como compensación a los costos de obtención, procesamiento, conservación y en sí cualquiera de las etapas de manejo de </w:t>
      </w:r>
      <w:r w:rsidR="008B1D99" w:rsidRPr="008B1D99">
        <w:rPr>
          <w:i/>
          <w:iCs/>
          <w:color w:val="auto"/>
        </w:rPr>
        <w:t>El Material</w:t>
      </w:r>
      <w:r>
        <w:t xml:space="preserve">. El costo de la gestión administrativa se cargará y corresponderá a </w:t>
      </w:r>
      <w:r w:rsidRPr="00AA08CA">
        <w:rPr>
          <w:color w:val="8EAADB" w:themeColor="accent1" w:themeTint="99"/>
        </w:rPr>
        <w:t xml:space="preserve">(se debe determinar). </w:t>
      </w:r>
    </w:p>
    <w:p w14:paraId="3022069E" w14:textId="12AFDB0E" w:rsidR="00A8220C" w:rsidRDefault="00A8220C" w:rsidP="00A8220C">
      <w:pPr>
        <w:spacing w:after="19" w:line="259" w:lineRule="auto"/>
        <w:ind w:left="192" w:right="0" w:firstLine="0"/>
        <w:jc w:val="left"/>
      </w:pPr>
    </w:p>
    <w:p w14:paraId="5A179BD8" w14:textId="7A358C57" w:rsidR="0066200A" w:rsidRPr="0066200A" w:rsidRDefault="00C03775" w:rsidP="008B1D99">
      <w:pPr>
        <w:spacing w:after="19" w:line="259" w:lineRule="auto"/>
        <w:ind w:left="192" w:right="0" w:firstLine="0"/>
        <w:rPr>
          <w:color w:val="2F5496" w:themeColor="accent1" w:themeShade="BF"/>
          <w:szCs w:val="22"/>
        </w:rPr>
      </w:pPr>
      <w:r w:rsidRPr="007343E4">
        <w:rPr>
          <w:b/>
          <w:bCs/>
          <w:color w:val="2F5496" w:themeColor="accent1" w:themeShade="BF"/>
          <w:u w:val="single"/>
        </w:rPr>
        <w:t>O Bien</w:t>
      </w:r>
      <w:r w:rsidRPr="0066200A">
        <w:rPr>
          <w:color w:val="2F5496" w:themeColor="accent1" w:themeShade="BF"/>
        </w:rPr>
        <w:t xml:space="preserve">: </w:t>
      </w:r>
      <w:r w:rsidR="0066200A" w:rsidRPr="0066200A">
        <w:rPr>
          <w:color w:val="2F5496" w:themeColor="accent1" w:themeShade="BF"/>
          <w:szCs w:val="22"/>
        </w:rPr>
        <w:t xml:space="preserve">La CCSS no incurrirá con gastos adicionales respecto de la obtención, procesamiento y conservación de </w:t>
      </w:r>
      <w:r w:rsidR="008B1D99" w:rsidRPr="00F85B31">
        <w:rPr>
          <w:i/>
          <w:iCs/>
          <w:color w:val="2F5496" w:themeColor="accent1" w:themeShade="BF"/>
          <w:szCs w:val="22"/>
        </w:rPr>
        <w:t>El Material</w:t>
      </w:r>
      <w:r w:rsidR="008B1D99" w:rsidRPr="00F85B31">
        <w:rPr>
          <w:color w:val="2F5496" w:themeColor="accent1" w:themeShade="BF"/>
          <w:szCs w:val="22"/>
        </w:rPr>
        <w:t xml:space="preserve"> </w:t>
      </w:r>
      <w:r w:rsidR="0066200A" w:rsidRPr="0066200A">
        <w:rPr>
          <w:color w:val="2F5496" w:themeColor="accent1" w:themeShade="BF"/>
          <w:szCs w:val="22"/>
        </w:rPr>
        <w:t>en sus instalaciones, en vista de que dichos procesos son propios de la práctica habitual para el diagnóstico de la patología en estudio.</w:t>
      </w:r>
    </w:p>
    <w:p w14:paraId="76C42B13" w14:textId="77777777" w:rsidR="00C03775" w:rsidRPr="0066200A" w:rsidRDefault="00C03775" w:rsidP="00A8220C">
      <w:pPr>
        <w:spacing w:after="19" w:line="259" w:lineRule="auto"/>
        <w:ind w:left="192" w:right="0" w:firstLine="0"/>
        <w:jc w:val="left"/>
        <w:rPr>
          <w:b/>
          <w:bCs/>
        </w:rPr>
      </w:pPr>
    </w:p>
    <w:p w14:paraId="2464B1F1" w14:textId="5A4936BC" w:rsidR="00A8220C" w:rsidRDefault="00A8220C" w:rsidP="00A8220C">
      <w:pPr>
        <w:ind w:left="187" w:right="0"/>
      </w:pPr>
      <w:r>
        <w:lastRenderedPageBreak/>
        <w:t xml:space="preserve">La ORGANIZACIÓN RECEPTORA indemnizará a la CCSS contra todas las pérdidas (ya sean directas o indirectas, razonablemente previsibles o específicamente contempladas por las partes), daños, costos, gastos (incluidos, entre otros, costos y gastos legales razonables) en los que incurra como resultado de: a) El manejo de </w:t>
      </w:r>
      <w:r w:rsidR="008B1D99" w:rsidRPr="008B1D99">
        <w:rPr>
          <w:i/>
          <w:iCs/>
          <w:color w:val="auto"/>
        </w:rPr>
        <w:t>El Material</w:t>
      </w:r>
      <w:r w:rsidR="008B1D99">
        <w:rPr>
          <w:i/>
          <w:iCs/>
          <w:color w:val="auto"/>
        </w:rPr>
        <w:t xml:space="preserve"> </w:t>
      </w:r>
      <w:r>
        <w:t xml:space="preserve">por parte de la ORGANIZACIÓN RECEPTORA; o b) Cualquier negligencia o incumplimiento intencional de la ORGANIZACIÓN RECEPTORA.  </w:t>
      </w:r>
    </w:p>
    <w:p w14:paraId="460B3C86" w14:textId="77777777" w:rsidR="00A8220C" w:rsidRDefault="00A8220C" w:rsidP="00A8220C">
      <w:pPr>
        <w:spacing w:after="19" w:line="259" w:lineRule="auto"/>
        <w:ind w:left="192" w:right="0" w:firstLine="0"/>
        <w:jc w:val="left"/>
      </w:pPr>
      <w:r>
        <w:rPr>
          <w:b/>
        </w:rPr>
        <w:t xml:space="preserve"> </w:t>
      </w:r>
    </w:p>
    <w:p w14:paraId="5F8D72DC" w14:textId="3EA0140B" w:rsidR="00567F9B" w:rsidRDefault="00A8220C" w:rsidP="00A8220C">
      <w:pPr>
        <w:ind w:left="187" w:right="0"/>
      </w:pPr>
      <w:r>
        <w:rPr>
          <w:b/>
        </w:rPr>
        <w:t>CLÁUSULA DÉCIMA PRIMERA: CONFIDENCIALIDAD.</w:t>
      </w:r>
      <w:r>
        <w:t xml:space="preserve"> Por INFORMACIÓN CONFIDENCIAL se entenderá aquella información propiedad de la CCSS que esté relacionada con </w:t>
      </w:r>
      <w:r w:rsidR="008B1D99" w:rsidRPr="008B1D99">
        <w:rPr>
          <w:i/>
          <w:iCs/>
          <w:color w:val="auto"/>
        </w:rPr>
        <w:t>El Material</w:t>
      </w:r>
      <w:r w:rsidR="008B1D99">
        <w:rPr>
          <w:i/>
          <w:iCs/>
          <w:color w:val="auto"/>
        </w:rPr>
        <w:t xml:space="preserve"> </w:t>
      </w:r>
      <w:r>
        <w:t xml:space="preserve">y su manejo que se proporciona a la ORGANIZACIÓN RECEPTORA, y la cual ha sido identificada como confidencial o privada al momento de la divulgación. </w:t>
      </w:r>
    </w:p>
    <w:p w14:paraId="4D8B45C8" w14:textId="77777777" w:rsidR="00567F9B" w:rsidRDefault="00567F9B" w:rsidP="00A8220C">
      <w:pPr>
        <w:ind w:left="187" w:right="0"/>
      </w:pPr>
    </w:p>
    <w:p w14:paraId="381DAF94" w14:textId="374929C4" w:rsidR="00A8220C" w:rsidRDefault="00A8220C" w:rsidP="00A8220C">
      <w:pPr>
        <w:ind w:left="187" w:right="0"/>
      </w:pPr>
      <w:r>
        <w:t xml:space="preserve">Para los propósitos de este Acuerdo, también se considerará INFORMACIÓN CONFIDENCIAL de la CCSS, la siguiente: a) Cualquier información científica, técnica, comercial u otra, así como datos, divulgados por la CCSS a la ORGANIZACIÓN RECEPTORA relacionada con </w:t>
      </w:r>
      <w:r w:rsidR="008B1D99" w:rsidRPr="008B1D99">
        <w:rPr>
          <w:i/>
          <w:iCs/>
          <w:color w:val="auto"/>
        </w:rPr>
        <w:t>El Material</w:t>
      </w:r>
      <w:r w:rsidR="008B1D99">
        <w:rPr>
          <w:i/>
          <w:iCs/>
          <w:color w:val="auto"/>
        </w:rPr>
        <w:t xml:space="preserve"> </w:t>
      </w:r>
      <w:r>
        <w:t xml:space="preserve">; b) Cualquier dato divulgado en forma electrónica o escrita por la CCSS a la ORGANIZACIÓN RECEPTORA que esté identificado como “Confidencial” o que generalmente se considera confidencial; y, c) Cualquier dato divulgado verbalmente por la CCSS a la ORGANIZACIÓN RECEPTORA que haya sido plasmado por escrito y se haya identificado como “Confidencial”, cuyos datos se considerarán INFORMACIÓN CONFIDENCIAL desde el momento en que se plasme por escrito y se marque, o que generalmente se considera confidencial.  </w:t>
      </w:r>
    </w:p>
    <w:p w14:paraId="65E5A4DE" w14:textId="77777777" w:rsidR="00A8220C" w:rsidRDefault="00A8220C" w:rsidP="00A8220C">
      <w:pPr>
        <w:spacing w:after="19" w:line="259" w:lineRule="auto"/>
        <w:ind w:left="192" w:right="0" w:firstLine="0"/>
        <w:jc w:val="left"/>
      </w:pPr>
      <w:r>
        <w:t xml:space="preserve"> </w:t>
      </w:r>
    </w:p>
    <w:p w14:paraId="35F2CC44" w14:textId="77777777" w:rsidR="00A8220C" w:rsidRDefault="00A8220C" w:rsidP="00A8220C">
      <w:pPr>
        <w:ind w:left="187" w:right="0"/>
      </w:pPr>
      <w:r>
        <w:t xml:space="preserve">La información confidencial no incluirá información que: </w:t>
      </w:r>
    </w:p>
    <w:p w14:paraId="3E930A98" w14:textId="77777777" w:rsidR="00A8220C" w:rsidRDefault="00A8220C" w:rsidP="00A8220C">
      <w:pPr>
        <w:numPr>
          <w:ilvl w:val="0"/>
          <w:numId w:val="6"/>
        </w:numPr>
        <w:ind w:right="0" w:hanging="421"/>
      </w:pPr>
      <w:r>
        <w:t xml:space="preserve">Estaba en posesión de la ORGANIZACIÓN RECEPTORA antes de recibirla de la CCSS; </w:t>
      </w:r>
    </w:p>
    <w:p w14:paraId="2A0A4468" w14:textId="77777777" w:rsidR="00A8220C" w:rsidRDefault="00A8220C" w:rsidP="00A8220C">
      <w:pPr>
        <w:numPr>
          <w:ilvl w:val="0"/>
          <w:numId w:val="6"/>
        </w:numPr>
        <w:ind w:right="0" w:hanging="421"/>
      </w:pPr>
      <w:r>
        <w:t xml:space="preserve">Estaba en el dominio público en el momento de la recepción por parte de la ORGANIZACIÓN RECEPTORA; </w:t>
      </w:r>
    </w:p>
    <w:p w14:paraId="66EF25CB" w14:textId="77777777" w:rsidR="00A8220C" w:rsidRDefault="00A8220C" w:rsidP="00A8220C">
      <w:pPr>
        <w:numPr>
          <w:ilvl w:val="0"/>
          <w:numId w:val="6"/>
        </w:numPr>
        <w:ind w:right="0" w:hanging="421"/>
      </w:pPr>
      <w:r>
        <w:t xml:space="preserve">Se convierte en parte del dominio público sin responsabilidad de la ORGANIZACIÓN RECEPTORA; </w:t>
      </w:r>
    </w:p>
    <w:p w14:paraId="7F89B8AE" w14:textId="77777777" w:rsidR="00A8220C" w:rsidRDefault="00A8220C" w:rsidP="00A8220C">
      <w:pPr>
        <w:numPr>
          <w:ilvl w:val="0"/>
          <w:numId w:val="6"/>
        </w:numPr>
        <w:ind w:right="0" w:hanging="421"/>
      </w:pPr>
      <w:r>
        <w:t xml:space="preserve">Fue recibida legalmente por la ORGANIZACIÓN RECEPTORA de un tercero que tiene un derecho a revelarlo a dicha organización; </w:t>
      </w:r>
    </w:p>
    <w:p w14:paraId="617EE68B" w14:textId="77777777" w:rsidR="00A8220C" w:rsidRDefault="00A8220C" w:rsidP="00A8220C">
      <w:pPr>
        <w:numPr>
          <w:ilvl w:val="0"/>
          <w:numId w:val="6"/>
        </w:numPr>
        <w:ind w:right="0" w:hanging="421"/>
      </w:pPr>
      <w:r>
        <w:t xml:space="preserve">Es desarrollada posterior e independientemente por empleados de la ORGANIZACIÓN RECEPTORA que no tenía conocimiento de la información confidencial divulgada; o, </w:t>
      </w:r>
    </w:p>
    <w:p w14:paraId="5C5F3BBC" w14:textId="77777777" w:rsidR="00A8220C" w:rsidRDefault="00A8220C" w:rsidP="00A8220C">
      <w:pPr>
        <w:numPr>
          <w:ilvl w:val="0"/>
          <w:numId w:val="6"/>
        </w:numPr>
        <w:ind w:right="0" w:hanging="421"/>
      </w:pPr>
      <w:r>
        <w:t xml:space="preserve">Es requerida por ley o por autoridad judicial o gubernamental para ser revelada. La ORGANIZACIÓN RECEPTORA hará todos los esfuerzos razonables para divulgar la ORGANIZACIÓN CONFIDENCIAL mínima necesaria para cumplir con dicho requisito, y la ORGANIZACIÓN RECEPTORA deberá notificar a la CCSS con anticipación de la divulgación cuando sea posible. En caso de que la ORGANIZACIÓN RECEPTORA deba divulgar información y no le resulte posible efectuar la notificación previa a la CCSS, deberá comunicárselo inmediatamente para que esta última busque una orden de protección para limitar la divulgación. </w:t>
      </w:r>
    </w:p>
    <w:p w14:paraId="4C8381F3" w14:textId="77777777" w:rsidR="00A8220C" w:rsidRDefault="00A8220C" w:rsidP="00A8220C">
      <w:pPr>
        <w:spacing w:after="19" w:line="259" w:lineRule="auto"/>
        <w:ind w:left="192" w:right="0" w:firstLine="0"/>
        <w:jc w:val="left"/>
      </w:pPr>
      <w:r>
        <w:t xml:space="preserve"> </w:t>
      </w:r>
    </w:p>
    <w:p w14:paraId="6C1D1B45" w14:textId="245DF4F1" w:rsidR="00A8220C" w:rsidRDefault="00A8220C" w:rsidP="00A8220C">
      <w:pPr>
        <w:ind w:left="187" w:right="0"/>
      </w:pPr>
      <w:r>
        <w:lastRenderedPageBreak/>
        <w:t xml:space="preserve">La ORGANIZACIÓN RECEPTORA acepta que la INFORMACIÓN CONFIDENCIAL se utilizará únicamente para propósitos de realizar investigaciones con </w:t>
      </w:r>
      <w:r w:rsidR="00F85B31" w:rsidRPr="00F85B31">
        <w:rPr>
          <w:i/>
          <w:iCs/>
        </w:rPr>
        <w:t>El Material</w:t>
      </w:r>
      <w:r>
        <w:t xml:space="preserve">; y que esta información no será revelada a nadie excepto a aquellos empleados de la </w:t>
      </w:r>
      <w:r w:rsidR="00D76EDB" w:rsidRPr="00D76EDB">
        <w:rPr>
          <w:color w:val="2F5496" w:themeColor="accent1" w:themeShade="BF"/>
        </w:rPr>
        <w:t>ORGANIZACIÓN RECEPTORA O INTERMEDIARIA (SI APLICA)</w:t>
      </w:r>
      <w:r w:rsidRPr="007343E4">
        <w:rPr>
          <w:color w:val="2F5496" w:themeColor="accent1" w:themeShade="BF"/>
        </w:rPr>
        <w:t xml:space="preserve"> </w:t>
      </w:r>
      <w:r>
        <w:t xml:space="preserve">que trabajen bajo la supervisión directa del INVESTIGADOR(A) PRINCIPAL que necesiten conocerla para los fines de la investigación que utiliza </w:t>
      </w:r>
      <w:r w:rsidR="00F85B31" w:rsidRPr="00F85B31">
        <w:rPr>
          <w:i/>
          <w:iCs/>
        </w:rPr>
        <w:t>El Material</w:t>
      </w:r>
      <w:r>
        <w:t xml:space="preserve">, quienes están sujetos a los términos de este acuerdo como empleados de la ORGANIZACIÓN RECEPTORA.  </w:t>
      </w:r>
    </w:p>
    <w:p w14:paraId="33AC17A9" w14:textId="77777777" w:rsidR="00A8220C" w:rsidRDefault="00A8220C" w:rsidP="00A8220C">
      <w:pPr>
        <w:spacing w:after="19" w:line="259" w:lineRule="auto"/>
        <w:ind w:left="192" w:right="0" w:firstLine="0"/>
        <w:jc w:val="left"/>
      </w:pPr>
      <w:r>
        <w:t xml:space="preserve"> </w:t>
      </w:r>
    </w:p>
    <w:p w14:paraId="6C146FF4" w14:textId="77777777" w:rsidR="00A8220C" w:rsidRDefault="00A8220C" w:rsidP="00A8220C">
      <w:pPr>
        <w:ind w:left="187" w:right="0"/>
      </w:pPr>
      <w:r>
        <w:t xml:space="preserve">Las obligaciones de la ORGANIZACIÓN RECEPTORA con respecto de la INFORMACIÓN CONFIDENCIAL tal como se establecen en este párrafo permanecerán en vigencia por un período de cinco (05) años a partir de la fecha en la que puede dar inicio el protocolo de investigación. </w:t>
      </w:r>
    </w:p>
    <w:p w14:paraId="6717E15E" w14:textId="77777777" w:rsidR="00A8220C" w:rsidRDefault="00A8220C" w:rsidP="00A8220C">
      <w:pPr>
        <w:spacing w:after="19" w:line="259" w:lineRule="auto"/>
        <w:ind w:left="192" w:right="0" w:firstLine="0"/>
        <w:jc w:val="left"/>
      </w:pPr>
      <w:r>
        <w:t xml:space="preserve"> </w:t>
      </w:r>
    </w:p>
    <w:p w14:paraId="1A2DCB90" w14:textId="77777777" w:rsidR="00A8220C" w:rsidRDefault="00A8220C" w:rsidP="00A8220C">
      <w:pPr>
        <w:ind w:left="187" w:right="0"/>
      </w:pPr>
      <w:r>
        <w:t xml:space="preserve">Cada una de las partes se compromete a no difundir sin autorización de la otra parte, las informaciones científicas o técnicas pertenecientes a la otra parte a las que hayan podido tener acceso, siempre que esas informaciones no sean de dominio público. Esta obligación se mantendrá en vigor con independencia de la vigencia del presente Acuerdo y mientras dicha información mantenga su carácter confidencial.  </w:t>
      </w:r>
    </w:p>
    <w:p w14:paraId="69E702D1" w14:textId="77777777" w:rsidR="00A8220C" w:rsidRDefault="00A8220C" w:rsidP="00A8220C">
      <w:pPr>
        <w:spacing w:after="0" w:line="259" w:lineRule="auto"/>
        <w:ind w:left="192" w:right="0" w:firstLine="0"/>
        <w:jc w:val="left"/>
      </w:pPr>
      <w:r>
        <w:rPr>
          <w:b/>
        </w:rPr>
        <w:t xml:space="preserve"> </w:t>
      </w:r>
    </w:p>
    <w:p w14:paraId="5E63EBE8" w14:textId="46080F77" w:rsidR="00A8220C" w:rsidRDefault="00A8220C" w:rsidP="00A8220C">
      <w:pPr>
        <w:ind w:left="187" w:right="0"/>
      </w:pPr>
      <w:r>
        <w:rPr>
          <w:b/>
        </w:rPr>
        <w:t>CLÁUSULA DÉCIMA SEGUNDA: RESPONSABILIDADES</w:t>
      </w:r>
      <w:r>
        <w:t xml:space="preserve">. Excepto en la medida en que lo prohíba la ley, la ORGANIZACIÓN </w:t>
      </w:r>
      <w:r w:rsidRPr="00D76EDB">
        <w:rPr>
          <w:color w:val="2F5496" w:themeColor="accent1" w:themeShade="BF"/>
        </w:rPr>
        <w:t xml:space="preserve">RECEPTORA o INTERMEDIARIA (si aplica) </w:t>
      </w:r>
      <w:r>
        <w:t xml:space="preserve">asume toda responsabilidad por daños que puedan derivarse del uso, almacenamiento o eliminación de </w:t>
      </w:r>
      <w:r w:rsidR="008B1D99" w:rsidRPr="008B1D99">
        <w:rPr>
          <w:i/>
          <w:iCs/>
          <w:color w:val="auto"/>
        </w:rPr>
        <w:t>El Material</w:t>
      </w:r>
      <w:r>
        <w:t xml:space="preserve">, </w:t>
      </w:r>
      <w:r>
        <w:rPr>
          <w:color w:val="333333"/>
        </w:rPr>
        <w:t>una vez este se encuentre bajo su custodia.</w:t>
      </w:r>
      <w:r>
        <w:t xml:space="preserve"> La CCSS no será responsable ante la ORGANIZACIÓN RECEPTORA o INTERMEDIARIA por cualquier pérdida, reclamo o demanda realizada por la ORGANIZACIÓN RECEPTORA o INTERMEDIARIA, o realizada contra la ORGANIZACIÓN RECEPTORA o INTERMEDIARIA por cualquier otra parte, debido o derivado del uso de </w:t>
      </w:r>
      <w:r w:rsidR="00F85B31" w:rsidRPr="008B1D99">
        <w:rPr>
          <w:i/>
          <w:iCs/>
          <w:color w:val="auto"/>
        </w:rPr>
        <w:t>El Material</w:t>
      </w:r>
      <w:r w:rsidR="00F85B31">
        <w:t xml:space="preserve"> </w:t>
      </w:r>
      <w:r>
        <w:t xml:space="preserve">por la ORGANIZACIÓN RECEPTORA o INTERMEDIARIA, excepto en la medida permitida por la ley cuando haya sido causado por negligencia grave o mala conducta intencional de la CCSS. </w:t>
      </w:r>
    </w:p>
    <w:p w14:paraId="3A5E1745" w14:textId="77777777" w:rsidR="00A8220C" w:rsidRDefault="00A8220C" w:rsidP="00A8220C">
      <w:pPr>
        <w:spacing w:after="14" w:line="259" w:lineRule="auto"/>
        <w:ind w:left="192" w:right="0" w:firstLine="0"/>
        <w:jc w:val="left"/>
      </w:pPr>
      <w:r>
        <w:t xml:space="preserve"> </w:t>
      </w:r>
    </w:p>
    <w:p w14:paraId="46AF92CC" w14:textId="6700DDFD" w:rsidR="00A8220C" w:rsidRDefault="00A8220C" w:rsidP="00A8220C">
      <w:pPr>
        <w:ind w:left="187" w:right="0"/>
      </w:pPr>
      <w:r>
        <w:t xml:space="preserve">La ORGANIZACIÓN RECEPTORA o INTERMEDIARIA es la única responsable del cumplimiento de todos los requisitos nacionales y extranjeros, estatutos, ordenanzas y regulaciones federales, estatales y locales, según corresponda, aplicables al manejo de </w:t>
      </w:r>
      <w:r w:rsidR="008B1D99" w:rsidRPr="008B1D99">
        <w:rPr>
          <w:i/>
          <w:iCs/>
          <w:color w:val="auto"/>
        </w:rPr>
        <w:t>El Materia</w:t>
      </w:r>
      <w:r w:rsidR="00F85B31">
        <w:rPr>
          <w:i/>
          <w:iCs/>
          <w:color w:val="auto"/>
        </w:rPr>
        <w:t>l</w:t>
      </w:r>
      <w:r>
        <w:t xml:space="preserve">.  </w:t>
      </w:r>
    </w:p>
    <w:p w14:paraId="589F890E" w14:textId="77777777" w:rsidR="00A8220C" w:rsidRDefault="00A8220C" w:rsidP="00A8220C">
      <w:pPr>
        <w:spacing w:after="19" w:line="259" w:lineRule="auto"/>
        <w:ind w:left="192" w:right="0" w:firstLine="0"/>
        <w:jc w:val="left"/>
      </w:pPr>
      <w:r>
        <w:rPr>
          <w:b/>
        </w:rPr>
        <w:t xml:space="preserve"> </w:t>
      </w:r>
    </w:p>
    <w:p w14:paraId="7B59BBF8" w14:textId="33F25D83" w:rsidR="00A8220C" w:rsidRDefault="00A8220C" w:rsidP="00A8220C">
      <w:pPr>
        <w:ind w:left="187" w:right="0"/>
      </w:pPr>
      <w:r>
        <w:rPr>
          <w:b/>
        </w:rPr>
        <w:t>CLÁUSULA DÉCIMA TERCERA: INSPECCIONES</w:t>
      </w:r>
      <w:r>
        <w:t>. Para confirmar o investigar el cumplimiento de las disposiciones de este Acuerdo, el CEC que haya aprobado la investigación, podrá por sí mismo o a través de terceros designados para esos fines, efectuar las siguientes inspecciones</w:t>
      </w:r>
      <w:r w:rsidR="00D76EDB">
        <w:t xml:space="preserve"> </w:t>
      </w:r>
      <w:r w:rsidR="00D76EDB" w:rsidRPr="00D76EDB">
        <w:rPr>
          <w:color w:val="2F5496" w:themeColor="accent1" w:themeShade="BF"/>
        </w:rPr>
        <w:t>(presenciales o virtuales)</w:t>
      </w:r>
      <w:r w:rsidRPr="00D76EDB">
        <w:rPr>
          <w:color w:val="2F5496" w:themeColor="accent1" w:themeShade="BF"/>
        </w:rPr>
        <w:t xml:space="preserve"> </w:t>
      </w:r>
      <w:r>
        <w:t xml:space="preserve">respecto de </w:t>
      </w:r>
      <w:r w:rsidR="00F85B31" w:rsidRPr="008B1D99">
        <w:rPr>
          <w:i/>
          <w:iCs/>
          <w:color w:val="auto"/>
        </w:rPr>
        <w:t>El Material</w:t>
      </w:r>
      <w:r w:rsidR="00F85B31">
        <w:t xml:space="preserve"> </w:t>
      </w:r>
      <w:r>
        <w:t xml:space="preserve">transferido: </w:t>
      </w:r>
    </w:p>
    <w:p w14:paraId="3C8D09C9" w14:textId="421881DA" w:rsidR="00A8220C" w:rsidRDefault="00A8220C" w:rsidP="00A8220C">
      <w:pPr>
        <w:numPr>
          <w:ilvl w:val="0"/>
          <w:numId w:val="7"/>
        </w:numPr>
        <w:ind w:right="0" w:hanging="360"/>
      </w:pPr>
      <w:r>
        <w:t xml:space="preserve">Optar por inspeccionar las instalaciones y otras instalaciones relevantes de la ORGANIZACIÓN RECEPTORA, a fin de revisar la seguridad, la conservación u otros arreglos en el manejo </w:t>
      </w:r>
      <w:r w:rsidR="008B1D99" w:rsidRPr="008B1D99">
        <w:rPr>
          <w:i/>
          <w:iCs/>
          <w:color w:val="auto"/>
        </w:rPr>
        <w:t>El Material</w:t>
      </w:r>
      <w:r>
        <w:t xml:space="preserve">; </w:t>
      </w:r>
    </w:p>
    <w:p w14:paraId="09BD450E" w14:textId="77777777" w:rsidR="00A8220C" w:rsidRDefault="00A8220C" w:rsidP="00A8220C">
      <w:pPr>
        <w:numPr>
          <w:ilvl w:val="0"/>
          <w:numId w:val="7"/>
        </w:numPr>
        <w:ind w:right="0" w:hanging="360"/>
      </w:pPr>
      <w:r>
        <w:lastRenderedPageBreak/>
        <w:t xml:space="preserve">Solicitar la información adicional acerca del proyecto de investigación aprobado o su progreso, que la CCSS razonablemente requiera; </w:t>
      </w:r>
    </w:p>
    <w:p w14:paraId="3D0EE62E" w14:textId="5E29B774" w:rsidR="00A8220C" w:rsidRDefault="00A8220C" w:rsidP="00A8220C">
      <w:pPr>
        <w:numPr>
          <w:ilvl w:val="0"/>
          <w:numId w:val="7"/>
        </w:numPr>
        <w:ind w:right="0" w:hanging="360"/>
      </w:pPr>
      <w:r>
        <w:t xml:space="preserve">La CCSS asumirá los costos de dichas auditorías a menos que se descubra un incumplimiento en relación con </w:t>
      </w:r>
      <w:r w:rsidR="00F85B31" w:rsidRPr="008B1D99">
        <w:rPr>
          <w:i/>
          <w:iCs/>
          <w:color w:val="auto"/>
        </w:rPr>
        <w:t>El Material</w:t>
      </w:r>
      <w:r w:rsidR="00F85B31">
        <w:t xml:space="preserve"> </w:t>
      </w:r>
      <w:r>
        <w:t xml:space="preserve">dentro de los procedimientos y procesos de la ORGANIZACIÓN RECEPTORA, en cuyo caso esta última estará obligada a reembolsar los costos razonables de la CCSS y de cualquier tercero relevante. En el caso que la investigación biomédica sea patrocinada, los costos por conceptos de auditorías deberán ser asumidos en su totalidad por el patrocinador. </w:t>
      </w:r>
    </w:p>
    <w:p w14:paraId="7FA1401C" w14:textId="77777777" w:rsidR="00A8220C" w:rsidRDefault="00A8220C" w:rsidP="00A8220C">
      <w:pPr>
        <w:spacing w:after="14" w:line="259" w:lineRule="auto"/>
        <w:ind w:left="192" w:right="0" w:firstLine="0"/>
        <w:jc w:val="left"/>
      </w:pPr>
      <w:r>
        <w:t xml:space="preserve"> </w:t>
      </w:r>
    </w:p>
    <w:p w14:paraId="6825645C" w14:textId="77777777" w:rsidR="00A8220C" w:rsidRDefault="00A8220C" w:rsidP="00A8220C">
      <w:pPr>
        <w:ind w:left="187" w:right="0"/>
      </w:pPr>
      <w:r>
        <w:t xml:space="preserve">Se le notificará a la ORGANIZACIÓN RECEPTORA con al menos tres (03) días hábiles de antelación la visita correspondiente. </w:t>
      </w:r>
    </w:p>
    <w:p w14:paraId="7D8816BA" w14:textId="77777777" w:rsidR="00A8220C" w:rsidRDefault="00A8220C" w:rsidP="00A8220C">
      <w:pPr>
        <w:spacing w:after="14" w:line="259" w:lineRule="auto"/>
        <w:ind w:left="192" w:right="0" w:firstLine="0"/>
        <w:jc w:val="left"/>
      </w:pPr>
      <w:r>
        <w:rPr>
          <w:b/>
        </w:rPr>
        <w:t xml:space="preserve"> </w:t>
      </w:r>
    </w:p>
    <w:p w14:paraId="68DCE0B1" w14:textId="77777777" w:rsidR="00A8220C" w:rsidRDefault="00A8220C" w:rsidP="00A8220C">
      <w:pPr>
        <w:ind w:left="187" w:right="0"/>
      </w:pPr>
      <w:r>
        <w:rPr>
          <w:b/>
        </w:rPr>
        <w:t>CLÁUSULA DÉCIMA CUARTA: USO DEL NOMBRE.</w:t>
      </w:r>
      <w:r>
        <w:t xml:space="preserve"> A excepción de lo expresamente establecido en este documento, nada en este Acuerdo se interpretará para otorgar a cualquiera de las partes el derecho de usar el nombre ni ninguna contracción o derivado de este de la otra parte; el nombre de los miembros de la ORGANIZACIÓN (facultad, departamentos, escuelas u otros), empleados o estudiantes, según corresponda; ni el logotipo o la marca comercial de la otra parte o sus empleados o afiliados, en cualquier comunicado de prensa, publicidad, promoción, literatura, de ventas o documentos de recaudación de fondos, sin la autorización previa por escrito de la otra parte, excepto lo requerido por la ley aplicable. </w:t>
      </w:r>
    </w:p>
    <w:p w14:paraId="7CA4E1B4" w14:textId="77777777" w:rsidR="00A8220C" w:rsidRDefault="00A8220C" w:rsidP="00A8220C">
      <w:pPr>
        <w:spacing w:after="14" w:line="259" w:lineRule="auto"/>
        <w:ind w:left="192" w:right="0" w:firstLine="0"/>
        <w:jc w:val="left"/>
      </w:pPr>
      <w:r>
        <w:rPr>
          <w:b/>
        </w:rPr>
        <w:t xml:space="preserve"> </w:t>
      </w:r>
    </w:p>
    <w:p w14:paraId="5C73BCD0" w14:textId="77777777" w:rsidR="00A8220C" w:rsidRDefault="00A8220C" w:rsidP="00A8220C">
      <w:pPr>
        <w:ind w:left="187" w:right="0"/>
      </w:pPr>
      <w:r>
        <w:rPr>
          <w:b/>
        </w:rPr>
        <w:t>CLÁUSULA DÉCIMA QUINTA: TRANSFERENCIA Y SUBCONTRATACIÓN.</w:t>
      </w:r>
      <w:r>
        <w:t xml:space="preserve"> Ninguna de las partes podrá transferir este Acuerdo sin el consentimiento previo por escrito de la otra parte, excepto que la transferencia se realice a un afiliado o en relación con una fusión o venta de todos o sustancialmente todos sus activos. Cualquier parte que realice una transferencia en conformidad con esta cláusula (que no sea un afiliado), deberá proporcionar un aviso por escrito a la otra parte. El cesionario asumirá todas las obligaciones del cedente derivadas de este Acuerdo. </w:t>
      </w:r>
    </w:p>
    <w:p w14:paraId="5F1F4C4E" w14:textId="77777777" w:rsidR="00A8220C" w:rsidRDefault="00A8220C" w:rsidP="00A8220C">
      <w:pPr>
        <w:spacing w:after="14" w:line="259" w:lineRule="auto"/>
        <w:ind w:left="192" w:right="0" w:firstLine="0"/>
        <w:jc w:val="left"/>
      </w:pPr>
      <w:r>
        <w:t xml:space="preserve"> </w:t>
      </w:r>
    </w:p>
    <w:p w14:paraId="4EBF36E2" w14:textId="77777777" w:rsidR="00A8220C" w:rsidRDefault="00A8220C" w:rsidP="00A8220C">
      <w:pPr>
        <w:ind w:left="187" w:right="0"/>
      </w:pPr>
      <w:r>
        <w:t xml:space="preserve">La ORGANIZACIÓN RECEPTORA no subcontratará el cumplimiento de ninguna de sus obligaciones en virtud de este Acuerdo o parte de él sin haber obtenido previamente el consentimiento por escrito de la CCSS; dicho consentimiento no se retendrá sin razón justificada.  </w:t>
      </w:r>
    </w:p>
    <w:p w14:paraId="18A9612F" w14:textId="77777777" w:rsidR="00A8220C" w:rsidRDefault="00A8220C" w:rsidP="00A8220C">
      <w:pPr>
        <w:spacing w:after="19" w:line="259" w:lineRule="auto"/>
        <w:ind w:left="192" w:right="0" w:firstLine="0"/>
        <w:jc w:val="left"/>
      </w:pPr>
      <w:r>
        <w:t xml:space="preserve"> </w:t>
      </w:r>
    </w:p>
    <w:p w14:paraId="3501FCD3" w14:textId="590864BF" w:rsidR="00A8220C" w:rsidRDefault="00A8220C" w:rsidP="00A8220C">
      <w:pPr>
        <w:ind w:left="187" w:right="0"/>
      </w:pPr>
      <w:r>
        <w:t>En el caso de que se otorgue el consentimiento, la ORGANIZACIÓN RECEPTORA será responsable de los actos, incumplimientos u omisiones de sus subcontratistas como si fueran de la propia ORGANIZACIÓN RECEPTORA, y cualquier consentimiento otorgado no eximirá a la ORGANIZACIÓN RECEPTORA</w:t>
      </w:r>
      <w:r w:rsidR="005E0C2B">
        <w:t>/</w:t>
      </w:r>
      <w:r w:rsidR="005A566F">
        <w:t>INTERMEDIARIA</w:t>
      </w:r>
      <w:r>
        <w:t xml:space="preserve"> de ninguna de sus obligaciones bajo este Acuerdo. </w:t>
      </w:r>
    </w:p>
    <w:p w14:paraId="284CFFB3" w14:textId="77777777" w:rsidR="00A8220C" w:rsidRDefault="00A8220C" w:rsidP="00A8220C">
      <w:pPr>
        <w:spacing w:after="19" w:line="259" w:lineRule="auto"/>
        <w:ind w:left="192" w:right="0" w:firstLine="0"/>
        <w:jc w:val="left"/>
      </w:pPr>
      <w:r>
        <w:rPr>
          <w:b/>
        </w:rPr>
        <w:t xml:space="preserve"> </w:t>
      </w:r>
    </w:p>
    <w:p w14:paraId="2CFA2FB9" w14:textId="249DBE7D" w:rsidR="00A8220C" w:rsidRDefault="00A8220C" w:rsidP="00A8220C">
      <w:pPr>
        <w:ind w:left="187" w:right="0"/>
      </w:pPr>
      <w:r>
        <w:rPr>
          <w:b/>
        </w:rPr>
        <w:t>CLÁUSULA DÉCIMA SEXTA: MODIFICACIONES</w:t>
      </w:r>
      <w:r>
        <w:t xml:space="preserve">. </w:t>
      </w:r>
      <w:r w:rsidR="005E0C2B" w:rsidRPr="005E0C2B">
        <w:t xml:space="preserve">Cualquier modificación de este ATM requerirá del previo acuerdo por escrito entre las Partes, y deberá ir alineado con la documentación aprobada en el protocolo de investigación. Prevalecerá lo estipulado en </w:t>
      </w:r>
      <w:r w:rsidR="005E0C2B" w:rsidRPr="005E0C2B">
        <w:lastRenderedPageBreak/>
        <w:t>los consentimientos o asentimientos informados firmados por los participantes; así como lo establecido en los documentos del protocolo de investigación biomédica aprobados por los respectivos Comités Éticos Científicos; por lo tanto, cualquier modificación al protocolo de investigación, consentimiento o asentimiento informado que tenga relación directa con este ATM, resultará en el ajuste de este último</w:t>
      </w:r>
      <w:r w:rsidR="005E0C2B">
        <w:t>.</w:t>
      </w:r>
    </w:p>
    <w:p w14:paraId="1505A0CE" w14:textId="77777777" w:rsidR="00A8220C" w:rsidRDefault="00A8220C" w:rsidP="00A8220C">
      <w:pPr>
        <w:spacing w:after="14" w:line="259" w:lineRule="auto"/>
        <w:ind w:left="192" w:right="0" w:firstLine="0"/>
        <w:jc w:val="left"/>
      </w:pPr>
      <w:r>
        <w:rPr>
          <w:b/>
        </w:rPr>
        <w:t xml:space="preserve"> </w:t>
      </w:r>
    </w:p>
    <w:p w14:paraId="13F6B516" w14:textId="77777777" w:rsidR="00A8220C" w:rsidRDefault="00A8220C" w:rsidP="00A8220C">
      <w:pPr>
        <w:ind w:left="187" w:right="0"/>
      </w:pPr>
      <w:r>
        <w:rPr>
          <w:b/>
        </w:rPr>
        <w:t>CLÁUSULA DÉCIMA SÉTIMA: SITUACIONES DE CASO FORTUITO O FUERZA MAYOR</w:t>
      </w:r>
      <w:r>
        <w:t xml:space="preserve">. Ninguna de las partes será responsable si no pudiese cumplir con todo o parte de los compromisos que adquieren en virtud del presente Acuerdo por casos fortuitos o motivos de fuerza mayor, tales como huelgas, guerras, desastres naturales, epidemias, pandemias, disturbios civiles o laborales, entre otros. En estas circunstancias, la parte afectada deberá comunicar a la otra parte en un plazo máximo de tres (03) días hábiles, a partir de la ocurrencia del evento que presuntamente impide la continuidad en la ejecución de este Acuerdo. La situación será valorada por todas las partes involucradas para definir la continuidad del Acuerdo. </w:t>
      </w:r>
    </w:p>
    <w:p w14:paraId="7A8DD3F2" w14:textId="77777777" w:rsidR="00A8220C" w:rsidRDefault="00A8220C" w:rsidP="00A8220C">
      <w:pPr>
        <w:spacing w:after="19" w:line="259" w:lineRule="auto"/>
        <w:ind w:left="192" w:right="0" w:firstLine="0"/>
        <w:jc w:val="left"/>
      </w:pPr>
      <w:r>
        <w:rPr>
          <w:b/>
        </w:rPr>
        <w:t xml:space="preserve"> </w:t>
      </w:r>
    </w:p>
    <w:p w14:paraId="2E08EBA4" w14:textId="77777777" w:rsidR="00A8220C" w:rsidRDefault="00A8220C" w:rsidP="00A8220C">
      <w:pPr>
        <w:ind w:left="187" w:right="0"/>
      </w:pPr>
      <w:r>
        <w:rPr>
          <w:b/>
        </w:rPr>
        <w:t>CLÁUSULA DÉCIMA OCTAVA: FINALIZACIÓN DEL ACUERDO</w:t>
      </w:r>
      <w:r>
        <w:t xml:space="preserve">. Este Acuerdo finalizará cuando se produzca cualquiera de las siguientes situaciones: </w:t>
      </w:r>
    </w:p>
    <w:p w14:paraId="2744CED1" w14:textId="77777777" w:rsidR="00A8220C" w:rsidRDefault="00A8220C" w:rsidP="00A8220C">
      <w:pPr>
        <w:numPr>
          <w:ilvl w:val="0"/>
          <w:numId w:val="8"/>
        </w:numPr>
        <w:ind w:right="0" w:hanging="360"/>
      </w:pPr>
      <w:r>
        <w:t xml:space="preserve">Mutuo acuerdo de las partes; </w:t>
      </w:r>
    </w:p>
    <w:p w14:paraId="15BEF268" w14:textId="77777777" w:rsidR="00A8220C" w:rsidRDefault="00A8220C" w:rsidP="00A8220C">
      <w:pPr>
        <w:numPr>
          <w:ilvl w:val="0"/>
          <w:numId w:val="8"/>
        </w:numPr>
        <w:ind w:right="0" w:hanging="360"/>
      </w:pPr>
      <w:r>
        <w:t xml:space="preserve">Incumplimiento de cualquiera de las obligaciones contenidas en este Acuerdo; </w:t>
      </w:r>
    </w:p>
    <w:p w14:paraId="59664863" w14:textId="77777777" w:rsidR="00A8220C" w:rsidRDefault="00A8220C" w:rsidP="00A8220C">
      <w:pPr>
        <w:numPr>
          <w:ilvl w:val="0"/>
          <w:numId w:val="8"/>
        </w:numPr>
        <w:ind w:right="0" w:hanging="360"/>
      </w:pPr>
      <w:r>
        <w:t xml:space="preserve">Imposibilidad de realizar el objeto del Acuerdo; </w:t>
      </w:r>
    </w:p>
    <w:p w14:paraId="43F3D82E" w14:textId="74DEA6D2" w:rsidR="00A8220C" w:rsidRDefault="00A8220C" w:rsidP="00A8220C">
      <w:pPr>
        <w:numPr>
          <w:ilvl w:val="0"/>
          <w:numId w:val="8"/>
        </w:numPr>
        <w:ind w:right="0" w:hanging="360"/>
      </w:pPr>
      <w:r>
        <w:t xml:space="preserve">Consecución de los objetivos para los que se solicitó </w:t>
      </w:r>
      <w:r w:rsidR="00BC0DC4" w:rsidRPr="008B1D99">
        <w:rPr>
          <w:i/>
          <w:iCs/>
          <w:color w:val="auto"/>
        </w:rPr>
        <w:t>El Material</w:t>
      </w:r>
      <w:r>
        <w:t xml:space="preserve">; </w:t>
      </w:r>
    </w:p>
    <w:p w14:paraId="7CB92ADC" w14:textId="77777777" w:rsidR="00A8220C" w:rsidRDefault="00A8220C" w:rsidP="00A8220C">
      <w:pPr>
        <w:numPr>
          <w:ilvl w:val="0"/>
          <w:numId w:val="8"/>
        </w:numPr>
        <w:ind w:right="0" w:hanging="360"/>
      </w:pPr>
      <w:r>
        <w:t xml:space="preserve">Cese de relaciones entre el INVESTIGADOR(A) RECEPTOR y la ORGANIZACIÓN RECEPTORA; </w:t>
      </w:r>
    </w:p>
    <w:p w14:paraId="66AE2511" w14:textId="77777777" w:rsidR="00A8220C" w:rsidRDefault="00A8220C" w:rsidP="00A8220C">
      <w:pPr>
        <w:numPr>
          <w:ilvl w:val="0"/>
          <w:numId w:val="8"/>
        </w:numPr>
        <w:ind w:right="0" w:hanging="360"/>
      </w:pPr>
      <w:r>
        <w:t xml:space="preserve">Disolución de cualesquiera de las entidades que suscriben el presente acuerdo; </w:t>
      </w:r>
    </w:p>
    <w:p w14:paraId="41D0F3CA" w14:textId="77777777" w:rsidR="00A8220C" w:rsidRDefault="00A8220C" w:rsidP="00A8220C">
      <w:pPr>
        <w:numPr>
          <w:ilvl w:val="0"/>
          <w:numId w:val="8"/>
        </w:numPr>
        <w:spacing w:after="0" w:line="265" w:lineRule="auto"/>
        <w:ind w:right="0" w:hanging="360"/>
      </w:pPr>
      <w:r>
        <w:t xml:space="preserve">El transcurso de </w:t>
      </w:r>
      <w:r w:rsidRPr="008D3B7A">
        <w:rPr>
          <w:color w:val="8EAADB" w:themeColor="accent1" w:themeTint="99"/>
        </w:rPr>
        <w:t>(anotar plazos según sea el caso)</w:t>
      </w:r>
      <w:r>
        <w:rPr>
          <w:color w:val="C45811"/>
        </w:rPr>
        <w:t xml:space="preserve"> </w:t>
      </w:r>
      <w:r>
        <w:t xml:space="preserve">desde la firma del presente acuerdo. </w:t>
      </w:r>
    </w:p>
    <w:p w14:paraId="08255478" w14:textId="77777777" w:rsidR="00A8220C" w:rsidRDefault="00A8220C" w:rsidP="00A8220C">
      <w:pPr>
        <w:spacing w:after="14" w:line="259" w:lineRule="auto"/>
        <w:ind w:left="192" w:right="0" w:firstLine="0"/>
        <w:jc w:val="left"/>
      </w:pPr>
      <w:r>
        <w:t xml:space="preserve"> </w:t>
      </w:r>
    </w:p>
    <w:p w14:paraId="1B262908" w14:textId="77777777" w:rsidR="00A8220C" w:rsidRDefault="00A8220C" w:rsidP="00A8220C">
      <w:pPr>
        <w:ind w:left="187" w:right="0"/>
      </w:pPr>
      <w:r>
        <w:t xml:space="preserve">No obstante, la terminación por cualquier caso de la vigencia del presente acuerdo, se mantendrán en vigor las cláusulas tercera, cuarta, quinta, sexta, sétima, octava, novena, décima, décima primera, décima segunda, décima tercera, décima cuarta, décima quinta y décima sexta. </w:t>
      </w:r>
    </w:p>
    <w:p w14:paraId="2200DC8B" w14:textId="77777777" w:rsidR="00A8220C" w:rsidRDefault="00A8220C" w:rsidP="00A8220C">
      <w:pPr>
        <w:spacing w:after="19" w:line="259" w:lineRule="auto"/>
        <w:ind w:left="192" w:right="0" w:firstLine="0"/>
        <w:jc w:val="left"/>
      </w:pPr>
      <w:r>
        <w:t xml:space="preserve"> </w:t>
      </w:r>
    </w:p>
    <w:p w14:paraId="161982A9" w14:textId="77777777" w:rsidR="00A8220C" w:rsidRDefault="00A8220C" w:rsidP="00A8220C">
      <w:pPr>
        <w:ind w:left="187" w:right="0"/>
      </w:pPr>
      <w:r>
        <w:t xml:space="preserve">Cualquier disposición de este acuerdo destinada a proteger los derechos de los participantes o sujetos de datos humanos sobrevivirá a la expiración o terminación de este Acuerdo. </w:t>
      </w:r>
    </w:p>
    <w:p w14:paraId="6BB64FC7" w14:textId="77777777" w:rsidR="00A8220C" w:rsidRDefault="00A8220C" w:rsidP="00A8220C">
      <w:pPr>
        <w:spacing w:after="19" w:line="259" w:lineRule="auto"/>
        <w:ind w:left="192" w:right="0" w:firstLine="0"/>
        <w:jc w:val="left"/>
      </w:pPr>
      <w:r>
        <w:rPr>
          <w:b/>
        </w:rPr>
        <w:t xml:space="preserve"> </w:t>
      </w:r>
    </w:p>
    <w:p w14:paraId="4C1F82F3" w14:textId="77777777" w:rsidR="00A8220C" w:rsidRDefault="00A8220C" w:rsidP="00A8220C">
      <w:pPr>
        <w:ind w:left="187" w:right="0"/>
      </w:pPr>
      <w:r>
        <w:rPr>
          <w:b/>
        </w:rPr>
        <w:t>CLÁUSULA DÉCIMA NOVENA: RESOLUCIÓN DE DIFERENCIAS.</w:t>
      </w:r>
      <w:r>
        <w:t xml:space="preserve"> Las partes se comprometen a resolver de manera amistosa cualquier desacuerdo que pueda surgir en el desarrollo del presente Acuerdo. En el caso de conflicto por divergencias en la interpretación o ejecución del presente Acuerdo, o cualquier cuestión que pudiera derivarse de la aplicación, cumplimiento y efectos, serán sometidos a la jurisdicción ordinaria según el ordenamiento jurídico costarricense. </w:t>
      </w:r>
    </w:p>
    <w:p w14:paraId="6FEF6F47" w14:textId="77777777" w:rsidR="00A8220C" w:rsidRDefault="00A8220C" w:rsidP="00A8220C">
      <w:pPr>
        <w:spacing w:after="19" w:line="259" w:lineRule="auto"/>
        <w:ind w:left="192" w:right="0" w:firstLine="0"/>
        <w:jc w:val="left"/>
      </w:pPr>
      <w:r>
        <w:t xml:space="preserve">  </w:t>
      </w:r>
    </w:p>
    <w:p w14:paraId="4F8CF02D" w14:textId="5B180AA7" w:rsidR="00A8220C" w:rsidRDefault="00A8220C" w:rsidP="00A8220C">
      <w:pPr>
        <w:ind w:left="187" w:right="0"/>
      </w:pPr>
      <w:r>
        <w:lastRenderedPageBreak/>
        <w:t xml:space="preserve">Es todo. Leído lo anterior, las partes lo aprobamos y juntos firmamos en la ciudad de San José, al ser los </w:t>
      </w:r>
      <w:r w:rsidRPr="008D3B7A">
        <w:rPr>
          <w:color w:val="8EAADB" w:themeColor="accent1" w:themeTint="99"/>
        </w:rPr>
        <w:t>XXX días del mes de XXXX del año 20XX</w:t>
      </w:r>
      <w:r>
        <w:t xml:space="preserve">. </w:t>
      </w:r>
    </w:p>
    <w:p w14:paraId="445DA161" w14:textId="77777777" w:rsidR="008D3B7A" w:rsidRDefault="008D3B7A" w:rsidP="00A8220C">
      <w:pPr>
        <w:ind w:left="187" w:right="0"/>
      </w:pPr>
    </w:p>
    <w:tbl>
      <w:tblPr>
        <w:tblStyle w:val="TableGrid"/>
        <w:tblW w:w="9355" w:type="dxa"/>
        <w:tblInd w:w="197" w:type="dxa"/>
        <w:tblCellMar>
          <w:top w:w="11" w:type="dxa"/>
          <w:right w:w="115" w:type="dxa"/>
        </w:tblCellMar>
        <w:tblLook w:val="04A0" w:firstRow="1" w:lastRow="0" w:firstColumn="1" w:lastColumn="0" w:noHBand="0" w:noVBand="1"/>
      </w:tblPr>
      <w:tblGrid>
        <w:gridCol w:w="4678"/>
        <w:gridCol w:w="4677"/>
      </w:tblGrid>
      <w:tr w:rsidR="008D3B7A" w:rsidRPr="008D3B7A" w14:paraId="5B3D6B24" w14:textId="77777777" w:rsidTr="00AA2ED6">
        <w:trPr>
          <w:trHeight w:val="1176"/>
        </w:trPr>
        <w:tc>
          <w:tcPr>
            <w:tcW w:w="4678" w:type="dxa"/>
            <w:tcBorders>
              <w:top w:val="single" w:sz="4" w:space="0" w:color="000000"/>
              <w:left w:val="single" w:sz="4" w:space="0" w:color="000000"/>
              <w:bottom w:val="single" w:sz="4" w:space="0" w:color="000000"/>
              <w:right w:val="single" w:sz="4" w:space="0" w:color="000000"/>
            </w:tcBorders>
          </w:tcPr>
          <w:p w14:paraId="6CE6D213" w14:textId="77777777" w:rsidR="00A8220C" w:rsidRPr="008D3B7A" w:rsidRDefault="00A8220C" w:rsidP="00AA2ED6">
            <w:pPr>
              <w:spacing w:after="19" w:line="259" w:lineRule="auto"/>
              <w:ind w:left="110" w:right="0" w:firstLine="0"/>
              <w:jc w:val="left"/>
              <w:rPr>
                <w:color w:val="8EAADB" w:themeColor="accent1" w:themeTint="99"/>
              </w:rPr>
            </w:pPr>
            <w:r w:rsidRPr="008D3B7A">
              <w:rPr>
                <w:color w:val="8EAADB" w:themeColor="accent1" w:themeTint="99"/>
              </w:rPr>
              <w:t xml:space="preserve">Sr. XXXXX </w:t>
            </w:r>
          </w:p>
          <w:p w14:paraId="6E161A09" w14:textId="77777777" w:rsidR="00A8220C" w:rsidRPr="008D3B7A" w:rsidRDefault="00A8220C" w:rsidP="00AA2ED6">
            <w:pPr>
              <w:spacing w:after="14" w:line="259" w:lineRule="auto"/>
              <w:ind w:left="110" w:right="0" w:firstLine="0"/>
              <w:jc w:val="left"/>
              <w:rPr>
                <w:color w:val="8EAADB" w:themeColor="accent1" w:themeTint="99"/>
              </w:rPr>
            </w:pPr>
            <w:r w:rsidRPr="008D3B7A">
              <w:rPr>
                <w:color w:val="8EAADB" w:themeColor="accent1" w:themeTint="99"/>
              </w:rPr>
              <w:t xml:space="preserve">Gerente  </w:t>
            </w:r>
          </w:p>
          <w:p w14:paraId="60F1C447" w14:textId="77777777" w:rsidR="00A8220C" w:rsidRPr="008D3B7A" w:rsidRDefault="00A8220C" w:rsidP="00AA2ED6">
            <w:pPr>
              <w:spacing w:after="19" w:line="259" w:lineRule="auto"/>
              <w:ind w:left="110" w:right="0" w:firstLine="0"/>
              <w:jc w:val="left"/>
              <w:rPr>
                <w:color w:val="8EAADB" w:themeColor="accent1" w:themeTint="99"/>
              </w:rPr>
            </w:pPr>
            <w:r w:rsidRPr="008D3B7A">
              <w:rPr>
                <w:color w:val="8EAADB" w:themeColor="accent1" w:themeTint="99"/>
              </w:rPr>
              <w:t xml:space="preserve">Caja Costarricense de Seguro Social </w:t>
            </w:r>
          </w:p>
          <w:p w14:paraId="3603BF1F" w14:textId="77777777" w:rsidR="00A8220C" w:rsidRPr="008D3B7A" w:rsidRDefault="00A8220C" w:rsidP="00AA2ED6">
            <w:pPr>
              <w:spacing w:after="0" w:line="259" w:lineRule="auto"/>
              <w:ind w:left="110" w:right="0" w:firstLine="0"/>
              <w:jc w:val="left"/>
              <w:rPr>
                <w:color w:val="8EAADB" w:themeColor="accent1" w:themeTint="99"/>
              </w:rPr>
            </w:pPr>
            <w:r w:rsidRPr="008D3B7A">
              <w:rPr>
                <w:color w:val="8EAADB" w:themeColor="accent1" w:themeTint="99"/>
              </w:rPr>
              <w:t xml:space="preserve">Organización PROVEEDORA </w:t>
            </w:r>
          </w:p>
        </w:tc>
        <w:tc>
          <w:tcPr>
            <w:tcW w:w="4678" w:type="dxa"/>
            <w:tcBorders>
              <w:top w:val="single" w:sz="4" w:space="0" w:color="000000"/>
              <w:left w:val="single" w:sz="4" w:space="0" w:color="000000"/>
              <w:bottom w:val="single" w:sz="4" w:space="0" w:color="000000"/>
              <w:right w:val="single" w:sz="4" w:space="0" w:color="000000"/>
            </w:tcBorders>
          </w:tcPr>
          <w:p w14:paraId="48C7CE3F" w14:textId="77777777" w:rsidR="00A8220C" w:rsidRPr="008D3B7A" w:rsidRDefault="00A8220C" w:rsidP="00AA2ED6">
            <w:pPr>
              <w:spacing w:after="19" w:line="259" w:lineRule="auto"/>
              <w:ind w:left="113" w:right="0" w:firstLine="0"/>
              <w:jc w:val="left"/>
              <w:rPr>
                <w:color w:val="8EAADB" w:themeColor="accent1" w:themeTint="99"/>
              </w:rPr>
            </w:pPr>
            <w:r w:rsidRPr="008D3B7A">
              <w:rPr>
                <w:color w:val="8EAADB" w:themeColor="accent1" w:themeTint="99"/>
              </w:rPr>
              <w:t xml:space="preserve">Sr. XXXXX </w:t>
            </w:r>
          </w:p>
          <w:p w14:paraId="34401364" w14:textId="77777777" w:rsidR="00A8220C" w:rsidRPr="008D3B7A" w:rsidRDefault="00A8220C" w:rsidP="00AA2ED6">
            <w:pPr>
              <w:spacing w:after="14" w:line="259" w:lineRule="auto"/>
              <w:ind w:left="113" w:right="0" w:firstLine="0"/>
              <w:jc w:val="left"/>
              <w:rPr>
                <w:color w:val="8EAADB" w:themeColor="accent1" w:themeTint="99"/>
              </w:rPr>
            </w:pPr>
            <w:r w:rsidRPr="008D3B7A">
              <w:rPr>
                <w:color w:val="8EAADB" w:themeColor="accent1" w:themeTint="99"/>
              </w:rPr>
              <w:t xml:space="preserve">XXXXX </w:t>
            </w:r>
          </w:p>
          <w:p w14:paraId="1934A844" w14:textId="77777777" w:rsidR="00A8220C" w:rsidRPr="008D3B7A" w:rsidRDefault="00A8220C" w:rsidP="00AA2ED6">
            <w:pPr>
              <w:spacing w:after="19" w:line="259" w:lineRule="auto"/>
              <w:ind w:left="113" w:right="0" w:firstLine="0"/>
              <w:jc w:val="left"/>
              <w:rPr>
                <w:color w:val="8EAADB" w:themeColor="accent1" w:themeTint="99"/>
              </w:rPr>
            </w:pPr>
            <w:r w:rsidRPr="008D3B7A">
              <w:rPr>
                <w:color w:val="8EAADB" w:themeColor="accent1" w:themeTint="99"/>
              </w:rPr>
              <w:t xml:space="preserve">INVESTIGADOR  </w:t>
            </w:r>
          </w:p>
          <w:p w14:paraId="1427F061" w14:textId="77777777" w:rsidR="00A8220C" w:rsidRPr="008D3B7A" w:rsidRDefault="00A8220C" w:rsidP="00AA2ED6">
            <w:pPr>
              <w:spacing w:after="0" w:line="259" w:lineRule="auto"/>
              <w:ind w:left="113" w:right="0" w:firstLine="0"/>
              <w:jc w:val="left"/>
              <w:rPr>
                <w:color w:val="8EAADB" w:themeColor="accent1" w:themeTint="99"/>
              </w:rPr>
            </w:pPr>
            <w:r w:rsidRPr="008D3B7A">
              <w:rPr>
                <w:color w:val="8EAADB" w:themeColor="accent1" w:themeTint="99"/>
              </w:rPr>
              <w:t xml:space="preserve">Organización PROVEEDORA </w:t>
            </w:r>
          </w:p>
        </w:tc>
      </w:tr>
      <w:tr w:rsidR="008D3B7A" w:rsidRPr="008D3B7A" w14:paraId="04E1BEEC" w14:textId="77777777" w:rsidTr="00AA2ED6">
        <w:trPr>
          <w:trHeight w:val="298"/>
        </w:trPr>
        <w:tc>
          <w:tcPr>
            <w:tcW w:w="4678" w:type="dxa"/>
            <w:tcBorders>
              <w:top w:val="single" w:sz="4" w:space="0" w:color="000000"/>
              <w:left w:val="nil"/>
              <w:bottom w:val="single" w:sz="4" w:space="0" w:color="000000"/>
              <w:right w:val="nil"/>
            </w:tcBorders>
          </w:tcPr>
          <w:p w14:paraId="5E441CDE" w14:textId="77777777" w:rsidR="00A8220C" w:rsidRPr="008D3B7A" w:rsidRDefault="00A8220C" w:rsidP="00AA2ED6">
            <w:pPr>
              <w:spacing w:after="0" w:line="259" w:lineRule="auto"/>
              <w:ind w:left="-5" w:right="0" w:firstLine="0"/>
              <w:jc w:val="left"/>
              <w:rPr>
                <w:color w:val="8EAADB" w:themeColor="accent1" w:themeTint="99"/>
              </w:rPr>
            </w:pPr>
            <w:r w:rsidRPr="008D3B7A">
              <w:rPr>
                <w:color w:val="8EAADB" w:themeColor="accent1" w:themeTint="99"/>
              </w:rPr>
              <w:t xml:space="preserve">   </w:t>
            </w:r>
          </w:p>
        </w:tc>
        <w:tc>
          <w:tcPr>
            <w:tcW w:w="4678" w:type="dxa"/>
            <w:tcBorders>
              <w:top w:val="single" w:sz="4" w:space="0" w:color="000000"/>
              <w:left w:val="nil"/>
              <w:bottom w:val="single" w:sz="4" w:space="0" w:color="000000"/>
              <w:right w:val="nil"/>
            </w:tcBorders>
          </w:tcPr>
          <w:p w14:paraId="761453DA" w14:textId="77777777" w:rsidR="00A8220C" w:rsidRPr="008D3B7A" w:rsidRDefault="00A8220C" w:rsidP="00AA2ED6">
            <w:pPr>
              <w:spacing w:after="160" w:line="259" w:lineRule="auto"/>
              <w:ind w:left="0" w:right="0" w:firstLine="0"/>
              <w:jc w:val="left"/>
              <w:rPr>
                <w:color w:val="8EAADB" w:themeColor="accent1" w:themeTint="99"/>
              </w:rPr>
            </w:pPr>
          </w:p>
        </w:tc>
      </w:tr>
      <w:tr w:rsidR="008D3B7A" w:rsidRPr="008D3B7A" w14:paraId="5F54BA8A" w14:textId="77777777" w:rsidTr="00AA2ED6">
        <w:trPr>
          <w:trHeight w:val="1176"/>
        </w:trPr>
        <w:tc>
          <w:tcPr>
            <w:tcW w:w="4678" w:type="dxa"/>
            <w:tcBorders>
              <w:top w:val="single" w:sz="4" w:space="0" w:color="000000"/>
              <w:left w:val="single" w:sz="4" w:space="0" w:color="000000"/>
              <w:bottom w:val="single" w:sz="4" w:space="0" w:color="000000"/>
              <w:right w:val="single" w:sz="4" w:space="0" w:color="000000"/>
            </w:tcBorders>
          </w:tcPr>
          <w:p w14:paraId="6366066D" w14:textId="77777777" w:rsidR="00A8220C" w:rsidRPr="008D3B7A" w:rsidRDefault="00A8220C" w:rsidP="00AA2ED6">
            <w:pPr>
              <w:spacing w:after="19" w:line="259" w:lineRule="auto"/>
              <w:ind w:left="110" w:right="0" w:firstLine="0"/>
              <w:jc w:val="left"/>
              <w:rPr>
                <w:color w:val="8EAADB" w:themeColor="accent1" w:themeTint="99"/>
              </w:rPr>
            </w:pPr>
            <w:r w:rsidRPr="008D3B7A">
              <w:rPr>
                <w:color w:val="8EAADB" w:themeColor="accent1" w:themeTint="99"/>
              </w:rPr>
              <w:t xml:space="preserve">Sr. XXXXX </w:t>
            </w:r>
          </w:p>
          <w:p w14:paraId="5C116142" w14:textId="77777777" w:rsidR="00A8220C" w:rsidRPr="008D3B7A" w:rsidRDefault="00A8220C" w:rsidP="00AA2ED6">
            <w:pPr>
              <w:spacing w:after="19" w:line="259" w:lineRule="auto"/>
              <w:ind w:left="110" w:right="0" w:firstLine="0"/>
              <w:jc w:val="left"/>
              <w:rPr>
                <w:color w:val="8EAADB" w:themeColor="accent1" w:themeTint="99"/>
              </w:rPr>
            </w:pPr>
            <w:r w:rsidRPr="008D3B7A">
              <w:rPr>
                <w:color w:val="8EAADB" w:themeColor="accent1" w:themeTint="99"/>
              </w:rPr>
              <w:t xml:space="preserve">Gerente  </w:t>
            </w:r>
          </w:p>
          <w:p w14:paraId="21CCFCC4" w14:textId="77777777" w:rsidR="00A8220C" w:rsidRPr="008D3B7A" w:rsidRDefault="00A8220C" w:rsidP="00AA2ED6">
            <w:pPr>
              <w:spacing w:after="14" w:line="259" w:lineRule="auto"/>
              <w:ind w:left="110" w:right="0" w:firstLine="0"/>
              <w:jc w:val="left"/>
              <w:rPr>
                <w:color w:val="8EAADB" w:themeColor="accent1" w:themeTint="99"/>
              </w:rPr>
            </w:pPr>
            <w:r w:rsidRPr="008D3B7A">
              <w:rPr>
                <w:color w:val="8EAADB" w:themeColor="accent1" w:themeTint="99"/>
              </w:rPr>
              <w:t xml:space="preserve">Caja Costarricense de Seguro Social </w:t>
            </w:r>
          </w:p>
          <w:p w14:paraId="5009B23C" w14:textId="77777777" w:rsidR="00A8220C" w:rsidRPr="008D3B7A" w:rsidRDefault="00A8220C" w:rsidP="00AA2ED6">
            <w:pPr>
              <w:spacing w:after="0" w:line="259" w:lineRule="auto"/>
              <w:ind w:left="110" w:right="0" w:firstLine="0"/>
              <w:jc w:val="left"/>
              <w:rPr>
                <w:color w:val="8EAADB" w:themeColor="accent1" w:themeTint="99"/>
              </w:rPr>
            </w:pPr>
            <w:r w:rsidRPr="008D3B7A">
              <w:rPr>
                <w:color w:val="8EAADB" w:themeColor="accent1" w:themeTint="99"/>
              </w:rPr>
              <w:t xml:space="preserve">Organización INTERMEDIARIA </w:t>
            </w:r>
          </w:p>
        </w:tc>
        <w:tc>
          <w:tcPr>
            <w:tcW w:w="4678" w:type="dxa"/>
            <w:tcBorders>
              <w:top w:val="single" w:sz="4" w:space="0" w:color="000000"/>
              <w:left w:val="single" w:sz="4" w:space="0" w:color="000000"/>
              <w:bottom w:val="single" w:sz="4" w:space="0" w:color="000000"/>
              <w:right w:val="single" w:sz="4" w:space="0" w:color="000000"/>
            </w:tcBorders>
          </w:tcPr>
          <w:p w14:paraId="1F078922" w14:textId="77777777" w:rsidR="00A8220C" w:rsidRPr="008D3B7A" w:rsidRDefault="00A8220C" w:rsidP="00AA2ED6">
            <w:pPr>
              <w:spacing w:after="19" w:line="259" w:lineRule="auto"/>
              <w:ind w:left="103" w:right="0" w:firstLine="0"/>
              <w:jc w:val="left"/>
              <w:rPr>
                <w:color w:val="8EAADB" w:themeColor="accent1" w:themeTint="99"/>
              </w:rPr>
            </w:pPr>
            <w:r w:rsidRPr="008D3B7A">
              <w:rPr>
                <w:color w:val="8EAADB" w:themeColor="accent1" w:themeTint="99"/>
              </w:rPr>
              <w:t xml:space="preserve">Sr. XXXXX </w:t>
            </w:r>
          </w:p>
          <w:p w14:paraId="7F248EF3" w14:textId="77777777" w:rsidR="00A8220C" w:rsidRPr="008D3B7A" w:rsidRDefault="00A8220C" w:rsidP="00AA2ED6">
            <w:pPr>
              <w:spacing w:after="19" w:line="259" w:lineRule="auto"/>
              <w:ind w:left="103" w:right="0" w:firstLine="0"/>
              <w:jc w:val="left"/>
              <w:rPr>
                <w:color w:val="8EAADB" w:themeColor="accent1" w:themeTint="99"/>
              </w:rPr>
            </w:pPr>
            <w:r w:rsidRPr="008D3B7A">
              <w:rPr>
                <w:color w:val="8EAADB" w:themeColor="accent1" w:themeTint="99"/>
              </w:rPr>
              <w:t xml:space="preserve">XXXXX </w:t>
            </w:r>
          </w:p>
          <w:p w14:paraId="388D09EC" w14:textId="77777777" w:rsidR="00A8220C" w:rsidRPr="008D3B7A" w:rsidRDefault="00A8220C" w:rsidP="00AA2ED6">
            <w:pPr>
              <w:spacing w:after="14" w:line="259" w:lineRule="auto"/>
              <w:ind w:left="103" w:right="0" w:firstLine="0"/>
              <w:jc w:val="left"/>
              <w:rPr>
                <w:color w:val="8EAADB" w:themeColor="accent1" w:themeTint="99"/>
              </w:rPr>
            </w:pPr>
            <w:r w:rsidRPr="008D3B7A">
              <w:rPr>
                <w:color w:val="8EAADB" w:themeColor="accent1" w:themeTint="99"/>
              </w:rPr>
              <w:t xml:space="preserve">INVESTIGADOR  </w:t>
            </w:r>
          </w:p>
          <w:p w14:paraId="15C27023" w14:textId="77777777" w:rsidR="00A8220C" w:rsidRPr="008D3B7A" w:rsidRDefault="00A8220C" w:rsidP="00AA2ED6">
            <w:pPr>
              <w:spacing w:after="0" w:line="259" w:lineRule="auto"/>
              <w:ind w:left="103" w:right="0" w:firstLine="0"/>
              <w:jc w:val="left"/>
              <w:rPr>
                <w:color w:val="8EAADB" w:themeColor="accent1" w:themeTint="99"/>
              </w:rPr>
            </w:pPr>
            <w:r w:rsidRPr="008D3B7A">
              <w:rPr>
                <w:color w:val="8EAADB" w:themeColor="accent1" w:themeTint="99"/>
              </w:rPr>
              <w:t xml:space="preserve">Organización INTERMEDIARIA </w:t>
            </w:r>
          </w:p>
        </w:tc>
      </w:tr>
      <w:tr w:rsidR="008D3B7A" w:rsidRPr="008D3B7A" w14:paraId="7BCF8074" w14:textId="77777777" w:rsidTr="00AA2ED6">
        <w:trPr>
          <w:trHeight w:val="298"/>
        </w:trPr>
        <w:tc>
          <w:tcPr>
            <w:tcW w:w="4678" w:type="dxa"/>
            <w:tcBorders>
              <w:top w:val="single" w:sz="4" w:space="0" w:color="000000"/>
              <w:left w:val="nil"/>
              <w:bottom w:val="single" w:sz="4" w:space="0" w:color="000000"/>
              <w:right w:val="nil"/>
            </w:tcBorders>
          </w:tcPr>
          <w:p w14:paraId="50853971" w14:textId="77777777" w:rsidR="00A8220C" w:rsidRPr="008D3B7A" w:rsidRDefault="00A8220C" w:rsidP="00AA2ED6">
            <w:pPr>
              <w:spacing w:after="0" w:line="259" w:lineRule="auto"/>
              <w:ind w:left="-5" w:right="0" w:firstLine="0"/>
              <w:jc w:val="left"/>
              <w:rPr>
                <w:color w:val="8EAADB" w:themeColor="accent1" w:themeTint="99"/>
              </w:rPr>
            </w:pPr>
            <w:r w:rsidRPr="008D3B7A">
              <w:rPr>
                <w:color w:val="8EAADB" w:themeColor="accent1" w:themeTint="99"/>
              </w:rPr>
              <w:t xml:space="preserve"> </w:t>
            </w:r>
          </w:p>
        </w:tc>
        <w:tc>
          <w:tcPr>
            <w:tcW w:w="4678" w:type="dxa"/>
            <w:tcBorders>
              <w:top w:val="single" w:sz="4" w:space="0" w:color="000000"/>
              <w:left w:val="nil"/>
              <w:bottom w:val="single" w:sz="4" w:space="0" w:color="000000"/>
              <w:right w:val="nil"/>
            </w:tcBorders>
          </w:tcPr>
          <w:p w14:paraId="21F980D0" w14:textId="77777777" w:rsidR="00A8220C" w:rsidRPr="008D3B7A" w:rsidRDefault="00A8220C" w:rsidP="00AA2ED6">
            <w:pPr>
              <w:spacing w:after="160" w:line="259" w:lineRule="auto"/>
              <w:ind w:left="0" w:right="0" w:firstLine="0"/>
              <w:jc w:val="left"/>
              <w:rPr>
                <w:color w:val="8EAADB" w:themeColor="accent1" w:themeTint="99"/>
              </w:rPr>
            </w:pPr>
          </w:p>
        </w:tc>
      </w:tr>
      <w:tr w:rsidR="008D3B7A" w:rsidRPr="008D3B7A" w14:paraId="52A9E897" w14:textId="77777777" w:rsidTr="00AA2ED6">
        <w:trPr>
          <w:trHeight w:val="1176"/>
        </w:trPr>
        <w:tc>
          <w:tcPr>
            <w:tcW w:w="4678" w:type="dxa"/>
            <w:tcBorders>
              <w:top w:val="single" w:sz="4" w:space="0" w:color="000000"/>
              <w:left w:val="single" w:sz="4" w:space="0" w:color="000000"/>
              <w:bottom w:val="single" w:sz="4" w:space="0" w:color="000000"/>
              <w:right w:val="single" w:sz="4" w:space="0" w:color="000000"/>
            </w:tcBorders>
          </w:tcPr>
          <w:p w14:paraId="627FDAA0" w14:textId="77777777" w:rsidR="00A8220C" w:rsidRPr="008D3B7A" w:rsidRDefault="00A8220C" w:rsidP="00AA2ED6">
            <w:pPr>
              <w:spacing w:after="14" w:line="259" w:lineRule="auto"/>
              <w:ind w:left="110" w:right="0" w:firstLine="0"/>
              <w:jc w:val="left"/>
              <w:rPr>
                <w:color w:val="8EAADB" w:themeColor="accent1" w:themeTint="99"/>
              </w:rPr>
            </w:pPr>
            <w:r w:rsidRPr="008D3B7A">
              <w:rPr>
                <w:color w:val="8EAADB" w:themeColor="accent1" w:themeTint="99"/>
              </w:rPr>
              <w:t xml:space="preserve">Sr. XXXXX </w:t>
            </w:r>
          </w:p>
          <w:p w14:paraId="5DF308F6" w14:textId="77777777" w:rsidR="00A8220C" w:rsidRPr="008D3B7A" w:rsidRDefault="00A8220C" w:rsidP="00AA2ED6">
            <w:pPr>
              <w:spacing w:after="19" w:line="259" w:lineRule="auto"/>
              <w:ind w:left="110" w:right="0" w:firstLine="0"/>
              <w:jc w:val="left"/>
              <w:rPr>
                <w:color w:val="8EAADB" w:themeColor="accent1" w:themeTint="99"/>
              </w:rPr>
            </w:pPr>
            <w:r w:rsidRPr="008D3B7A">
              <w:rPr>
                <w:color w:val="8EAADB" w:themeColor="accent1" w:themeTint="99"/>
              </w:rPr>
              <w:t xml:space="preserve">XXXXXX </w:t>
            </w:r>
          </w:p>
          <w:p w14:paraId="4FABA13B" w14:textId="77777777" w:rsidR="00A8220C" w:rsidRPr="008D3B7A" w:rsidRDefault="00A8220C" w:rsidP="00AA2ED6">
            <w:pPr>
              <w:spacing w:after="14" w:line="259" w:lineRule="auto"/>
              <w:ind w:left="110" w:right="0" w:firstLine="0"/>
              <w:jc w:val="left"/>
              <w:rPr>
                <w:color w:val="8EAADB" w:themeColor="accent1" w:themeTint="99"/>
              </w:rPr>
            </w:pPr>
            <w:r w:rsidRPr="008D3B7A">
              <w:rPr>
                <w:color w:val="8EAADB" w:themeColor="accent1" w:themeTint="99"/>
              </w:rPr>
              <w:t xml:space="preserve">XXXXXXX </w:t>
            </w:r>
          </w:p>
          <w:p w14:paraId="06552270" w14:textId="77777777" w:rsidR="00A8220C" w:rsidRPr="008D3B7A" w:rsidRDefault="00A8220C" w:rsidP="00AA2ED6">
            <w:pPr>
              <w:spacing w:after="0" w:line="259" w:lineRule="auto"/>
              <w:ind w:left="110" w:right="0" w:firstLine="0"/>
              <w:jc w:val="left"/>
              <w:rPr>
                <w:color w:val="8EAADB" w:themeColor="accent1" w:themeTint="99"/>
              </w:rPr>
            </w:pPr>
            <w:r w:rsidRPr="008D3B7A">
              <w:rPr>
                <w:color w:val="8EAADB" w:themeColor="accent1" w:themeTint="99"/>
              </w:rPr>
              <w:t xml:space="preserve">Organización RECEPTORA </w:t>
            </w:r>
          </w:p>
        </w:tc>
        <w:tc>
          <w:tcPr>
            <w:tcW w:w="4678" w:type="dxa"/>
            <w:tcBorders>
              <w:top w:val="single" w:sz="4" w:space="0" w:color="000000"/>
              <w:left w:val="single" w:sz="4" w:space="0" w:color="000000"/>
              <w:bottom w:val="single" w:sz="4" w:space="0" w:color="000000"/>
              <w:right w:val="single" w:sz="4" w:space="0" w:color="000000"/>
            </w:tcBorders>
          </w:tcPr>
          <w:p w14:paraId="0B16D98A" w14:textId="77777777" w:rsidR="00A8220C" w:rsidRPr="008D3B7A" w:rsidRDefault="00A8220C" w:rsidP="00AA2ED6">
            <w:pPr>
              <w:spacing w:after="14" w:line="259" w:lineRule="auto"/>
              <w:ind w:left="113" w:right="0" w:firstLine="0"/>
              <w:jc w:val="left"/>
              <w:rPr>
                <w:color w:val="8EAADB" w:themeColor="accent1" w:themeTint="99"/>
              </w:rPr>
            </w:pPr>
            <w:r w:rsidRPr="008D3B7A">
              <w:rPr>
                <w:color w:val="8EAADB" w:themeColor="accent1" w:themeTint="99"/>
              </w:rPr>
              <w:t xml:space="preserve">Sr. XXX </w:t>
            </w:r>
          </w:p>
          <w:p w14:paraId="06A4351D" w14:textId="77777777" w:rsidR="00A8220C" w:rsidRPr="008D3B7A" w:rsidRDefault="00A8220C" w:rsidP="00AA2ED6">
            <w:pPr>
              <w:spacing w:after="19" w:line="259" w:lineRule="auto"/>
              <w:ind w:left="113" w:right="0" w:firstLine="0"/>
              <w:jc w:val="left"/>
              <w:rPr>
                <w:color w:val="8EAADB" w:themeColor="accent1" w:themeTint="99"/>
              </w:rPr>
            </w:pPr>
            <w:r w:rsidRPr="008D3B7A">
              <w:rPr>
                <w:color w:val="8EAADB" w:themeColor="accent1" w:themeTint="99"/>
              </w:rPr>
              <w:t xml:space="preserve">XXXXXX </w:t>
            </w:r>
          </w:p>
          <w:p w14:paraId="649652EE" w14:textId="77777777" w:rsidR="00A8220C" w:rsidRPr="008D3B7A" w:rsidRDefault="00A8220C" w:rsidP="00AA2ED6">
            <w:pPr>
              <w:spacing w:after="14" w:line="259" w:lineRule="auto"/>
              <w:ind w:left="113" w:right="0" w:firstLine="0"/>
              <w:jc w:val="left"/>
              <w:rPr>
                <w:color w:val="8EAADB" w:themeColor="accent1" w:themeTint="99"/>
              </w:rPr>
            </w:pPr>
            <w:r w:rsidRPr="008D3B7A">
              <w:rPr>
                <w:color w:val="8EAADB" w:themeColor="accent1" w:themeTint="99"/>
              </w:rPr>
              <w:t xml:space="preserve">XXXXXX </w:t>
            </w:r>
          </w:p>
          <w:p w14:paraId="75F8538B" w14:textId="77777777" w:rsidR="00A8220C" w:rsidRPr="008D3B7A" w:rsidRDefault="00A8220C" w:rsidP="00AA2ED6">
            <w:pPr>
              <w:spacing w:after="0" w:line="259" w:lineRule="auto"/>
              <w:ind w:left="113" w:right="0" w:firstLine="0"/>
              <w:jc w:val="left"/>
              <w:rPr>
                <w:color w:val="8EAADB" w:themeColor="accent1" w:themeTint="99"/>
              </w:rPr>
            </w:pPr>
            <w:r w:rsidRPr="008D3B7A">
              <w:rPr>
                <w:color w:val="8EAADB" w:themeColor="accent1" w:themeTint="99"/>
              </w:rPr>
              <w:t xml:space="preserve">Organización RECEPTOR </w:t>
            </w:r>
          </w:p>
        </w:tc>
      </w:tr>
    </w:tbl>
    <w:p w14:paraId="5B4CD4AD" w14:textId="77777777" w:rsidR="00A8220C" w:rsidRDefault="00A8220C" w:rsidP="00A8220C">
      <w:pPr>
        <w:spacing w:after="19" w:line="259" w:lineRule="auto"/>
        <w:ind w:left="192" w:right="0" w:firstLine="0"/>
        <w:jc w:val="left"/>
      </w:pPr>
      <w:r>
        <w:t xml:space="preserve">  </w:t>
      </w:r>
    </w:p>
    <w:p w14:paraId="2D87D94D" w14:textId="77777777" w:rsidR="00A8220C" w:rsidRDefault="00A8220C" w:rsidP="00A8220C">
      <w:pPr>
        <w:spacing w:after="14" w:line="259" w:lineRule="auto"/>
        <w:ind w:left="192" w:right="0" w:firstLine="0"/>
        <w:jc w:val="left"/>
      </w:pPr>
      <w:r>
        <w:t xml:space="preserve">  </w:t>
      </w:r>
    </w:p>
    <w:p w14:paraId="65686EB5" w14:textId="663B5E18" w:rsidR="000F177D" w:rsidRDefault="000F177D">
      <w:pPr>
        <w:spacing w:after="0" w:line="240" w:lineRule="auto"/>
        <w:ind w:left="0" w:right="0" w:firstLine="0"/>
        <w:jc w:val="left"/>
      </w:pPr>
      <w:r>
        <w:br w:type="page"/>
      </w:r>
    </w:p>
    <w:p w14:paraId="0E95B748" w14:textId="44E98C5F" w:rsidR="000840E9" w:rsidRDefault="000F177D" w:rsidP="000F177D">
      <w:pPr>
        <w:pStyle w:val="Ttulo1"/>
      </w:pPr>
      <w:r>
        <w:lastRenderedPageBreak/>
        <w:t>ANEXO 1: GLOSARIO</w:t>
      </w:r>
    </w:p>
    <w:p w14:paraId="7EADAC67" w14:textId="77777777" w:rsidR="000F177D" w:rsidRDefault="000F177D" w:rsidP="000F177D">
      <w:pPr>
        <w:spacing w:line="276" w:lineRule="auto"/>
        <w:rPr>
          <w:szCs w:val="22"/>
          <w:lang w:val="es-419"/>
        </w:rPr>
      </w:pPr>
    </w:p>
    <w:p w14:paraId="6EF5BB3B" w14:textId="215B1323" w:rsidR="000F177D" w:rsidRPr="000F177D" w:rsidRDefault="000F177D" w:rsidP="000F177D">
      <w:pPr>
        <w:spacing w:line="276" w:lineRule="auto"/>
        <w:rPr>
          <w:szCs w:val="22"/>
          <w:lang w:val="es-419"/>
        </w:rPr>
      </w:pPr>
      <w:r w:rsidRPr="00F33E27">
        <w:rPr>
          <w:szCs w:val="22"/>
          <w:lang w:val="es-419"/>
        </w:rPr>
        <w:t>Para efectos del presente lineamiento se utilizarán las siguientes definiciones</w:t>
      </w:r>
      <w:r>
        <w:rPr>
          <w:szCs w:val="22"/>
          <w:lang w:val="es-419"/>
        </w:rPr>
        <w:t>:</w:t>
      </w:r>
    </w:p>
    <w:p w14:paraId="3A4BA305" w14:textId="6D2BE839" w:rsidR="000F177D" w:rsidRDefault="000F177D"/>
    <w:tbl>
      <w:tblPr>
        <w:tblStyle w:val="Tablanormal1"/>
        <w:tblW w:w="9625" w:type="dxa"/>
        <w:tblLook w:val="04A0" w:firstRow="1" w:lastRow="0" w:firstColumn="1" w:lastColumn="0" w:noHBand="0" w:noVBand="1"/>
      </w:tblPr>
      <w:tblGrid>
        <w:gridCol w:w="2515"/>
        <w:gridCol w:w="7110"/>
      </w:tblGrid>
      <w:tr w:rsidR="000F177D" w:rsidRPr="00235324" w14:paraId="52199870" w14:textId="77777777" w:rsidTr="00D639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051AD1A8" w14:textId="77777777" w:rsidR="000F177D" w:rsidRPr="00235324" w:rsidRDefault="000F177D" w:rsidP="00D639CC">
            <w:pPr>
              <w:spacing w:line="276" w:lineRule="auto"/>
              <w:jc w:val="center"/>
              <w:rPr>
                <w:b w:val="0"/>
                <w:lang w:val="es-419"/>
              </w:rPr>
            </w:pPr>
            <w:r w:rsidRPr="00235324">
              <w:rPr>
                <w:lang w:val="es-419"/>
              </w:rPr>
              <w:t>Término</w:t>
            </w:r>
          </w:p>
        </w:tc>
        <w:tc>
          <w:tcPr>
            <w:tcW w:w="7110" w:type="dxa"/>
          </w:tcPr>
          <w:p w14:paraId="70E9BD8C" w14:textId="77777777" w:rsidR="000F177D" w:rsidRPr="00235324" w:rsidRDefault="000F177D" w:rsidP="00D639CC">
            <w:pPr>
              <w:spacing w:line="276" w:lineRule="auto"/>
              <w:jc w:val="center"/>
              <w:cnfStyle w:val="100000000000" w:firstRow="1" w:lastRow="0" w:firstColumn="0" w:lastColumn="0" w:oddVBand="0" w:evenVBand="0" w:oddHBand="0" w:evenHBand="0" w:firstRowFirstColumn="0" w:firstRowLastColumn="0" w:lastRowFirstColumn="0" w:lastRowLastColumn="0"/>
              <w:rPr>
                <w:b w:val="0"/>
                <w:lang w:val="es-419"/>
              </w:rPr>
            </w:pPr>
            <w:r w:rsidRPr="00235324">
              <w:rPr>
                <w:lang w:val="es-419"/>
              </w:rPr>
              <w:t>Definición</w:t>
            </w:r>
          </w:p>
        </w:tc>
      </w:tr>
      <w:tr w:rsidR="000F177D" w:rsidRPr="00235324" w14:paraId="559E4288" w14:textId="77777777" w:rsidTr="00D63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3AF9E3AB" w14:textId="77777777" w:rsidR="000F177D" w:rsidRPr="00235324" w:rsidRDefault="000F177D" w:rsidP="00D639CC">
            <w:pPr>
              <w:spacing w:line="276" w:lineRule="auto"/>
              <w:rPr>
                <w:b w:val="0"/>
                <w:lang w:val="es-419"/>
              </w:rPr>
            </w:pPr>
            <w:r w:rsidRPr="00235324">
              <w:rPr>
                <w:lang w:val="es-419"/>
              </w:rPr>
              <w:t>Acuerdo de transferencia de material biológico (ATM)</w:t>
            </w:r>
            <w:r w:rsidRPr="00235324">
              <w:rPr>
                <w:rStyle w:val="Refdenotaalpie"/>
                <w:lang w:val="es-419"/>
              </w:rPr>
              <w:footnoteReference w:id="1"/>
            </w:r>
          </w:p>
        </w:tc>
        <w:tc>
          <w:tcPr>
            <w:tcW w:w="7110" w:type="dxa"/>
          </w:tcPr>
          <w:p w14:paraId="1F9FEEF0" w14:textId="77777777" w:rsidR="000F177D" w:rsidRPr="00235324" w:rsidRDefault="000F177D" w:rsidP="00D639CC">
            <w:pPr>
              <w:spacing w:line="276" w:lineRule="auto"/>
              <w:cnfStyle w:val="000000100000" w:firstRow="0" w:lastRow="0" w:firstColumn="0" w:lastColumn="0" w:oddVBand="0" w:evenVBand="0" w:oddHBand="1" w:evenHBand="0" w:firstRowFirstColumn="0" w:firstRowLastColumn="0" w:lastRowFirstColumn="0" w:lastRowLastColumn="0"/>
              <w:rPr>
                <w:lang w:val="es-419"/>
              </w:rPr>
            </w:pPr>
            <w:r w:rsidRPr="6A7CC4AD">
              <w:rPr>
                <w:rFonts w:eastAsia="Segoe UI"/>
                <w:lang w:val="es-419" w:eastAsia="es-ES"/>
              </w:rPr>
              <w:t xml:space="preserve">Documento que define los términos y condiciones asociados a la transferencia de material biológico, sus derivados y datos asociados </w:t>
            </w:r>
            <w:r w:rsidRPr="435E8964">
              <w:rPr>
                <w:lang w:val="es-419" w:eastAsia="es-ES"/>
              </w:rPr>
              <w:t>entre las partes legitimadas de dos o más organizaciones nacionales o internacionales</w:t>
            </w:r>
            <w:r w:rsidRPr="51131476">
              <w:rPr>
                <w:lang w:val="es-419" w:eastAsia="es-ES"/>
              </w:rPr>
              <w:t xml:space="preserve"> -entre ellas la CCSS</w:t>
            </w:r>
            <w:r w:rsidRPr="17BF5FE1">
              <w:rPr>
                <w:lang w:val="es-419" w:eastAsia="es-ES"/>
              </w:rPr>
              <w:t>-;</w:t>
            </w:r>
            <w:r w:rsidRPr="6A7CC4AD">
              <w:rPr>
                <w:rFonts w:eastAsia="Segoe UI"/>
                <w:lang w:val="es-419" w:eastAsia="es-ES"/>
              </w:rPr>
              <w:t xml:space="preserve"> además, establece el objetivo de dicha transferencia, la obtención, traslado, procesamiento, conservación, custodia, devolución, destrucción y desecho, donación y cesión, inspecciones y costos</w:t>
            </w:r>
            <w:r w:rsidRPr="2C965836">
              <w:rPr>
                <w:lang w:val="es-419" w:eastAsia="es-ES"/>
              </w:rPr>
              <w:t>;</w:t>
            </w:r>
            <w:r w:rsidRPr="6A7CC4AD">
              <w:rPr>
                <w:rFonts w:eastAsia="Segoe UI"/>
                <w:lang w:val="es-419" w:eastAsia="es-ES"/>
              </w:rPr>
              <w:t xml:space="preserve"> así como, los presupuestos éticos que se enumeran en el presente lineamiento, según sea su aplicación; mismos que garantizan la propiedad intelectual, material y el respeto a la dignidad de las personas.</w:t>
            </w:r>
            <w:r w:rsidRPr="72768255">
              <w:rPr>
                <w:lang w:val="es-419" w:eastAsia="es-ES"/>
              </w:rPr>
              <w:t xml:space="preserve"> </w:t>
            </w:r>
            <w:r w:rsidRPr="5D1D0E08">
              <w:rPr>
                <w:lang w:val="es-419" w:eastAsia="es-ES"/>
              </w:rPr>
              <w:t xml:space="preserve">   </w:t>
            </w:r>
          </w:p>
        </w:tc>
      </w:tr>
      <w:tr w:rsidR="000F177D" w:rsidRPr="00235324" w14:paraId="42A44A92" w14:textId="77777777" w:rsidTr="00D639CC">
        <w:trPr>
          <w:trHeight w:val="1515"/>
        </w:trPr>
        <w:tc>
          <w:tcPr>
            <w:cnfStyle w:val="001000000000" w:firstRow="0" w:lastRow="0" w:firstColumn="1" w:lastColumn="0" w:oddVBand="0" w:evenVBand="0" w:oddHBand="0" w:evenHBand="0" w:firstRowFirstColumn="0" w:firstRowLastColumn="0" w:lastRowFirstColumn="0" w:lastRowLastColumn="0"/>
            <w:tcW w:w="2515" w:type="dxa"/>
          </w:tcPr>
          <w:p w14:paraId="336B30FA" w14:textId="77777777" w:rsidR="000F177D" w:rsidRPr="00235324" w:rsidRDefault="000F177D" w:rsidP="00D639CC">
            <w:pPr>
              <w:spacing w:line="276" w:lineRule="auto"/>
              <w:rPr>
                <w:b w:val="0"/>
                <w:lang w:val="es-419"/>
              </w:rPr>
            </w:pPr>
            <w:r w:rsidRPr="00235324">
              <w:rPr>
                <w:lang w:val="es-419"/>
              </w:rPr>
              <w:t>Acuerdo de Confidencialidad</w:t>
            </w:r>
          </w:p>
        </w:tc>
        <w:tc>
          <w:tcPr>
            <w:tcW w:w="7110" w:type="dxa"/>
          </w:tcPr>
          <w:p w14:paraId="3242AAEE" w14:textId="7579165D" w:rsidR="000F177D" w:rsidRPr="00235324" w:rsidRDefault="000F177D" w:rsidP="00D639CC">
            <w:pPr>
              <w:spacing w:line="276" w:lineRule="auto"/>
              <w:cnfStyle w:val="000000000000" w:firstRow="0" w:lastRow="0" w:firstColumn="0" w:lastColumn="0" w:oddVBand="0" w:evenVBand="0" w:oddHBand="0" w:evenHBand="0" w:firstRowFirstColumn="0" w:firstRowLastColumn="0" w:lastRowFirstColumn="0" w:lastRowLastColumn="0"/>
              <w:rPr>
                <w:lang w:val="es-419"/>
              </w:rPr>
            </w:pPr>
            <w:r w:rsidRPr="7A27B29C">
              <w:rPr>
                <w:lang w:val="es-419"/>
              </w:rPr>
              <w:t xml:space="preserve">Documento destinado a proteger la información sensible o confidencial, el cual es suscrito por el personal de las organizaciones involucradas con el manejo de </w:t>
            </w:r>
            <w:r w:rsidR="00F85B31" w:rsidRPr="009549CB">
              <w:rPr>
                <w:i/>
                <w:iCs/>
                <w:color w:val="auto"/>
                <w:lang w:val="es-CR"/>
              </w:rPr>
              <w:t>El Material</w:t>
            </w:r>
            <w:r w:rsidRPr="7A27B29C">
              <w:rPr>
                <w:lang w:val="es-419"/>
              </w:rPr>
              <w:t xml:space="preserve">, donde se comprometen a no divulgar información confidencial o protegida a la que han tenido acceso durante el desempeño de sus funciones con respecto a </w:t>
            </w:r>
            <w:r w:rsidR="00F85B31" w:rsidRPr="009549CB">
              <w:rPr>
                <w:i/>
                <w:iCs/>
                <w:color w:val="auto"/>
                <w:lang w:val="es-CR"/>
              </w:rPr>
              <w:t>El Material</w:t>
            </w:r>
            <w:r w:rsidR="00F85B31" w:rsidRPr="7A27B29C">
              <w:rPr>
                <w:lang w:val="es-419"/>
              </w:rPr>
              <w:t xml:space="preserve"> </w:t>
            </w:r>
            <w:r w:rsidRPr="7A27B29C">
              <w:rPr>
                <w:lang w:val="es-419"/>
              </w:rPr>
              <w:t xml:space="preserve">transferido. </w:t>
            </w:r>
          </w:p>
        </w:tc>
      </w:tr>
      <w:tr w:rsidR="000F177D" w:rsidRPr="00235324" w14:paraId="43C39EA9" w14:textId="77777777" w:rsidTr="00D639CC">
        <w:trPr>
          <w:cnfStyle w:val="000000100000" w:firstRow="0" w:lastRow="0" w:firstColumn="0" w:lastColumn="0" w:oddVBand="0" w:evenVBand="0" w:oddHBand="1" w:evenHBand="0" w:firstRowFirstColumn="0" w:firstRowLastColumn="0" w:lastRowFirstColumn="0" w:lastRowLastColumn="0"/>
          <w:trHeight w:val="1101"/>
        </w:trPr>
        <w:tc>
          <w:tcPr>
            <w:cnfStyle w:val="001000000000" w:firstRow="0" w:lastRow="0" w:firstColumn="1" w:lastColumn="0" w:oddVBand="0" w:evenVBand="0" w:oddHBand="0" w:evenHBand="0" w:firstRowFirstColumn="0" w:firstRowLastColumn="0" w:lastRowFirstColumn="0" w:lastRowLastColumn="0"/>
            <w:tcW w:w="0" w:type="dxa"/>
          </w:tcPr>
          <w:p w14:paraId="33CDA246" w14:textId="77777777" w:rsidR="000F177D" w:rsidRPr="00235324" w:rsidRDefault="000F177D" w:rsidP="00D639CC">
            <w:pPr>
              <w:spacing w:line="276" w:lineRule="auto"/>
              <w:rPr>
                <w:b w:val="0"/>
                <w:lang w:val="es-419"/>
              </w:rPr>
            </w:pPr>
            <w:r w:rsidRPr="00235324">
              <w:rPr>
                <w:lang w:val="es-419"/>
              </w:rPr>
              <w:t xml:space="preserve">Biobanco </w:t>
            </w:r>
          </w:p>
        </w:tc>
        <w:tc>
          <w:tcPr>
            <w:tcW w:w="0" w:type="dxa"/>
          </w:tcPr>
          <w:p w14:paraId="72D72C19" w14:textId="77777777" w:rsidR="000F177D" w:rsidRPr="00235324" w:rsidRDefault="000F177D" w:rsidP="00D639CC">
            <w:pPr>
              <w:spacing w:line="276" w:lineRule="auto"/>
              <w:cnfStyle w:val="000000100000" w:firstRow="0" w:lastRow="0" w:firstColumn="0" w:lastColumn="0" w:oddVBand="0" w:evenVBand="0" w:oddHBand="1" w:evenHBand="0" w:firstRowFirstColumn="0" w:firstRowLastColumn="0" w:lastRowFirstColumn="0" w:lastRowLastColumn="0"/>
              <w:rPr>
                <w:lang w:val="es-419"/>
              </w:rPr>
            </w:pPr>
            <w:r w:rsidRPr="00235324">
              <w:rPr>
                <w:lang w:val="es-419"/>
              </w:rPr>
              <w:t xml:space="preserve">Colección de muestras biológicas y datos asociados, concebida sin fines de comercialización, donde se llevan a cabo actividades de procesamiento, preservación, almacenamiento o distribución de material biológico, para usos múltiples incluyendo fines diagnósticos, terapéuticos, seguimiento clínico y/o investigación biomédica. </w:t>
            </w:r>
          </w:p>
        </w:tc>
      </w:tr>
      <w:tr w:rsidR="000F177D" w:rsidRPr="00235324" w14:paraId="5EE2A875" w14:textId="77777777" w:rsidTr="00D639CC">
        <w:tc>
          <w:tcPr>
            <w:cnfStyle w:val="001000000000" w:firstRow="0" w:lastRow="0" w:firstColumn="1" w:lastColumn="0" w:oddVBand="0" w:evenVBand="0" w:oddHBand="0" w:evenHBand="0" w:firstRowFirstColumn="0" w:firstRowLastColumn="0" w:lastRowFirstColumn="0" w:lastRowLastColumn="0"/>
            <w:tcW w:w="2515" w:type="dxa"/>
          </w:tcPr>
          <w:p w14:paraId="42AAA2AB" w14:textId="77777777" w:rsidR="000F177D" w:rsidRPr="00235324" w:rsidRDefault="000F177D" w:rsidP="00D639CC">
            <w:pPr>
              <w:spacing w:line="276" w:lineRule="auto"/>
              <w:rPr>
                <w:highlight w:val="yellow"/>
                <w:lang w:val="es-419"/>
              </w:rPr>
            </w:pPr>
            <w:r w:rsidRPr="00235324">
              <w:rPr>
                <w:lang w:val="es-419"/>
              </w:rPr>
              <w:t>Cooperación</w:t>
            </w:r>
          </w:p>
        </w:tc>
        <w:tc>
          <w:tcPr>
            <w:tcW w:w="7110" w:type="dxa"/>
          </w:tcPr>
          <w:p w14:paraId="272F5BD4" w14:textId="4E9B4A9C" w:rsidR="000F177D" w:rsidRPr="00235324" w:rsidRDefault="000F177D" w:rsidP="00D639CC">
            <w:pPr>
              <w:spacing w:line="276" w:lineRule="auto"/>
              <w:cnfStyle w:val="000000000000" w:firstRow="0" w:lastRow="0" w:firstColumn="0" w:lastColumn="0" w:oddVBand="0" w:evenVBand="0" w:oddHBand="0" w:evenHBand="0" w:firstRowFirstColumn="0" w:firstRowLastColumn="0" w:lastRowFirstColumn="0" w:lastRowLastColumn="0"/>
              <w:rPr>
                <w:lang w:val="es-419"/>
              </w:rPr>
            </w:pPr>
            <w:r w:rsidRPr="00235324">
              <w:rPr>
                <w:lang w:val="es-419"/>
              </w:rPr>
              <w:t xml:space="preserve">Aporte de origen externo -nacional o internacional- hacia o desde la CCSS, sea recurso financiero, técnico, científico, tecnológico o humano, para fines de atención clínica o de investigación biomédica dentro de los cuales se contempla la transferencia de </w:t>
            </w:r>
            <w:r w:rsidR="00F85B31" w:rsidRPr="009549CB">
              <w:rPr>
                <w:i/>
                <w:iCs/>
                <w:color w:val="auto"/>
                <w:lang w:val="es-CR"/>
              </w:rPr>
              <w:t>El Material</w:t>
            </w:r>
            <w:r w:rsidR="00F85B31" w:rsidRPr="00235324">
              <w:rPr>
                <w:lang w:val="es-419"/>
              </w:rPr>
              <w:t xml:space="preserve"> </w:t>
            </w:r>
            <w:r w:rsidRPr="00235324">
              <w:rPr>
                <w:lang w:val="es-419"/>
              </w:rPr>
              <w:t xml:space="preserve">desde y hacia la CCSS. </w:t>
            </w:r>
          </w:p>
        </w:tc>
      </w:tr>
      <w:tr w:rsidR="000F177D" w:rsidRPr="00235324" w14:paraId="6A782A47" w14:textId="77777777" w:rsidTr="00D63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3865858B" w14:textId="77777777" w:rsidR="000F177D" w:rsidRPr="00235324" w:rsidRDefault="000F177D" w:rsidP="00D639CC">
            <w:pPr>
              <w:spacing w:line="276" w:lineRule="auto"/>
              <w:rPr>
                <w:b w:val="0"/>
                <w:lang w:val="es-419"/>
              </w:rPr>
            </w:pPr>
            <w:r w:rsidRPr="00235324">
              <w:rPr>
                <w:lang w:val="es-419"/>
              </w:rPr>
              <w:t xml:space="preserve">Colección de muestras biológicas </w:t>
            </w:r>
          </w:p>
        </w:tc>
        <w:tc>
          <w:tcPr>
            <w:tcW w:w="7110" w:type="dxa"/>
          </w:tcPr>
          <w:p w14:paraId="29C0F4B2" w14:textId="77777777" w:rsidR="000F177D" w:rsidRPr="00235324" w:rsidRDefault="000F177D" w:rsidP="00D639CC">
            <w:pPr>
              <w:spacing w:line="276" w:lineRule="auto"/>
              <w:cnfStyle w:val="000000100000" w:firstRow="0" w:lastRow="0" w:firstColumn="0" w:lastColumn="0" w:oddVBand="0" w:evenVBand="0" w:oddHBand="1" w:evenHBand="0" w:firstRowFirstColumn="0" w:firstRowLastColumn="0" w:lastRowFirstColumn="0" w:lastRowLastColumn="0"/>
              <w:rPr>
                <w:lang w:val="es-419"/>
              </w:rPr>
            </w:pPr>
            <w:r w:rsidRPr="00235324">
              <w:rPr>
                <w:lang w:val="es-419"/>
              </w:rPr>
              <w:t>Conjunto ordenado, clasificado y con vocación de permanencia, de muestras biológicas conservadas fuera del ámbito organizativo de un biobanco.</w:t>
            </w:r>
          </w:p>
        </w:tc>
      </w:tr>
      <w:tr w:rsidR="000F177D" w:rsidRPr="00235324" w14:paraId="7B12B333" w14:textId="77777777" w:rsidTr="00D639CC">
        <w:tc>
          <w:tcPr>
            <w:cnfStyle w:val="001000000000" w:firstRow="0" w:lastRow="0" w:firstColumn="1" w:lastColumn="0" w:oddVBand="0" w:evenVBand="0" w:oddHBand="0" w:evenHBand="0" w:firstRowFirstColumn="0" w:firstRowLastColumn="0" w:lastRowFirstColumn="0" w:lastRowLastColumn="0"/>
            <w:tcW w:w="2515" w:type="dxa"/>
          </w:tcPr>
          <w:p w14:paraId="1EFAC8ED" w14:textId="123918BB" w:rsidR="000F177D" w:rsidRPr="00235324" w:rsidRDefault="000F177D" w:rsidP="00D639CC">
            <w:pPr>
              <w:spacing w:line="276" w:lineRule="auto"/>
              <w:rPr>
                <w:b w:val="0"/>
                <w:lang w:val="es-419"/>
              </w:rPr>
            </w:pPr>
            <w:r w:rsidRPr="00235324">
              <w:rPr>
                <w:lang w:val="es-419"/>
              </w:rPr>
              <w:t xml:space="preserve">Manejo de </w:t>
            </w:r>
            <w:r w:rsidR="00BC0DC4" w:rsidRPr="00BC0DC4">
              <w:rPr>
                <w:i/>
                <w:iCs/>
                <w:lang w:val="es-419"/>
              </w:rPr>
              <w:t xml:space="preserve">El Material </w:t>
            </w:r>
          </w:p>
          <w:p w14:paraId="15FAEB7D" w14:textId="77777777" w:rsidR="000F177D" w:rsidRPr="00235324" w:rsidRDefault="000F177D" w:rsidP="00D639CC">
            <w:pPr>
              <w:spacing w:line="276" w:lineRule="auto"/>
              <w:rPr>
                <w:b w:val="0"/>
                <w:lang w:val="es-419"/>
              </w:rPr>
            </w:pPr>
          </w:p>
        </w:tc>
        <w:tc>
          <w:tcPr>
            <w:tcW w:w="7110" w:type="dxa"/>
          </w:tcPr>
          <w:p w14:paraId="5628E783" w14:textId="5157B8A3" w:rsidR="000F177D" w:rsidRPr="00235324" w:rsidRDefault="000F177D" w:rsidP="00D639CC">
            <w:pPr>
              <w:spacing w:line="276" w:lineRule="auto"/>
              <w:cnfStyle w:val="000000000000" w:firstRow="0" w:lastRow="0" w:firstColumn="0" w:lastColumn="0" w:oddVBand="0" w:evenVBand="0" w:oddHBand="0" w:evenHBand="0" w:firstRowFirstColumn="0" w:firstRowLastColumn="0" w:lastRowFirstColumn="0" w:lastRowLastColumn="0"/>
              <w:rPr>
                <w:lang w:val="es-419"/>
              </w:rPr>
            </w:pPr>
            <w:r w:rsidRPr="00235324">
              <w:rPr>
                <w:lang w:val="es-419"/>
              </w:rPr>
              <w:t xml:space="preserve">Se entenderá por “manejo” a todas las etapas y procedimientos que se realizan de manera integral en torno a </w:t>
            </w:r>
            <w:r w:rsidR="00F85B31" w:rsidRPr="009549CB">
              <w:rPr>
                <w:i/>
                <w:iCs/>
                <w:color w:val="auto"/>
                <w:lang w:val="es-CR"/>
              </w:rPr>
              <w:t>El Material</w:t>
            </w:r>
            <w:r w:rsidR="00F85B31" w:rsidRPr="00235324">
              <w:rPr>
                <w:lang w:val="es-419"/>
              </w:rPr>
              <w:t xml:space="preserve"> </w:t>
            </w:r>
            <w:r w:rsidRPr="00235324">
              <w:rPr>
                <w:lang w:val="es-419"/>
              </w:rPr>
              <w:t xml:space="preserve">sea con fines de atención clínica o de investigación biomédica, atendiendo las normas de calidad y seguridad aplicables, a saber: </w:t>
            </w:r>
          </w:p>
          <w:p w14:paraId="7A4662E7" w14:textId="77777777" w:rsidR="000F177D" w:rsidRPr="00235324" w:rsidRDefault="000F177D" w:rsidP="00D639CC">
            <w:pPr>
              <w:spacing w:line="276" w:lineRule="auto"/>
              <w:cnfStyle w:val="000000000000" w:firstRow="0" w:lastRow="0" w:firstColumn="0" w:lastColumn="0" w:oddVBand="0" w:evenVBand="0" w:oddHBand="0" w:evenHBand="0" w:firstRowFirstColumn="0" w:firstRowLastColumn="0" w:lastRowFirstColumn="0" w:lastRowLastColumn="0"/>
              <w:rPr>
                <w:lang w:val="es-419"/>
              </w:rPr>
            </w:pPr>
          </w:p>
          <w:p w14:paraId="794D41B5" w14:textId="10B9345A" w:rsidR="000F177D" w:rsidRPr="00235324" w:rsidRDefault="000F177D" w:rsidP="00D639CC">
            <w:pPr>
              <w:spacing w:line="276" w:lineRule="auto"/>
              <w:cnfStyle w:val="000000000000" w:firstRow="0" w:lastRow="0" w:firstColumn="0" w:lastColumn="0" w:oddVBand="0" w:evenVBand="0" w:oddHBand="0" w:evenHBand="0" w:firstRowFirstColumn="0" w:firstRowLastColumn="0" w:lastRowFirstColumn="0" w:lastRowLastColumn="0"/>
              <w:rPr>
                <w:lang w:val="es-419"/>
              </w:rPr>
            </w:pPr>
            <w:r w:rsidRPr="00235324">
              <w:rPr>
                <w:b/>
                <w:lang w:val="es-419"/>
              </w:rPr>
              <w:t>Obtención</w:t>
            </w:r>
            <w:r w:rsidRPr="00235324">
              <w:rPr>
                <w:b/>
                <w:bCs/>
                <w:lang w:val="es-419"/>
              </w:rPr>
              <w:t xml:space="preserve">: </w:t>
            </w:r>
            <w:r w:rsidRPr="00235324">
              <w:rPr>
                <w:lang w:val="es-419"/>
              </w:rPr>
              <w:t xml:space="preserve">Conjunto de procedimientos clínicos que se realizan para colectar </w:t>
            </w:r>
            <w:r w:rsidR="00F85B31" w:rsidRPr="009549CB">
              <w:rPr>
                <w:i/>
                <w:iCs/>
                <w:color w:val="auto"/>
                <w:lang w:val="es-CR"/>
              </w:rPr>
              <w:t>El Material</w:t>
            </w:r>
            <w:r w:rsidR="00F85B31" w:rsidRPr="00235324">
              <w:rPr>
                <w:lang w:val="es-419"/>
              </w:rPr>
              <w:t xml:space="preserve"> </w:t>
            </w:r>
            <w:r w:rsidRPr="00235324">
              <w:rPr>
                <w:lang w:val="es-419"/>
              </w:rPr>
              <w:t xml:space="preserve">de una persona fuente o de una especie </w:t>
            </w:r>
            <w:r w:rsidRPr="00235324">
              <w:rPr>
                <w:lang w:val="es-419"/>
              </w:rPr>
              <w:lastRenderedPageBreak/>
              <w:t>vinculada a la salud humana para su análisis, con distintos objetivos -atención clínica/investigación biomédica-.</w:t>
            </w:r>
          </w:p>
          <w:p w14:paraId="23DEBE75" w14:textId="5B71CFAB" w:rsidR="000F177D" w:rsidRPr="00235324" w:rsidRDefault="000F177D" w:rsidP="00D639CC">
            <w:pPr>
              <w:spacing w:line="276" w:lineRule="auto"/>
              <w:cnfStyle w:val="000000000000" w:firstRow="0" w:lastRow="0" w:firstColumn="0" w:lastColumn="0" w:oddVBand="0" w:evenVBand="0" w:oddHBand="0" w:evenHBand="0" w:firstRowFirstColumn="0" w:firstRowLastColumn="0" w:lastRowFirstColumn="0" w:lastRowLastColumn="0"/>
              <w:rPr>
                <w:lang w:val="es-419"/>
              </w:rPr>
            </w:pPr>
            <w:r w:rsidRPr="00235324">
              <w:rPr>
                <w:b/>
                <w:lang w:val="es-419"/>
              </w:rPr>
              <w:t>Traslado</w:t>
            </w:r>
            <w:r w:rsidRPr="00235324">
              <w:rPr>
                <w:b/>
                <w:bCs/>
                <w:lang w:val="es-419"/>
              </w:rPr>
              <w:t>:</w:t>
            </w:r>
            <w:r w:rsidRPr="00235324">
              <w:rPr>
                <w:lang w:val="es-419"/>
              </w:rPr>
              <w:t xml:space="preserve"> Movilización de </w:t>
            </w:r>
            <w:r w:rsidR="00F85B31" w:rsidRPr="009549CB">
              <w:rPr>
                <w:i/>
                <w:iCs/>
                <w:color w:val="auto"/>
                <w:lang w:val="es-CR"/>
              </w:rPr>
              <w:t>El Material</w:t>
            </w:r>
            <w:r w:rsidR="00F85B31" w:rsidRPr="00235324">
              <w:rPr>
                <w:lang w:val="es-419"/>
              </w:rPr>
              <w:t xml:space="preserve"> </w:t>
            </w:r>
            <w:r w:rsidRPr="00235324">
              <w:rPr>
                <w:lang w:val="es-419"/>
              </w:rPr>
              <w:t>por medios digitales, terrestres, marítimos o aéreos.</w:t>
            </w:r>
          </w:p>
          <w:p w14:paraId="333D522A" w14:textId="47AED332" w:rsidR="000F177D" w:rsidRPr="00235324" w:rsidRDefault="000F177D" w:rsidP="00D639CC">
            <w:pPr>
              <w:spacing w:line="276" w:lineRule="auto"/>
              <w:cnfStyle w:val="000000000000" w:firstRow="0" w:lastRow="0" w:firstColumn="0" w:lastColumn="0" w:oddVBand="0" w:evenVBand="0" w:oddHBand="0" w:evenHBand="0" w:firstRowFirstColumn="0" w:firstRowLastColumn="0" w:lastRowFirstColumn="0" w:lastRowLastColumn="0"/>
              <w:rPr>
                <w:lang w:val="es-419"/>
              </w:rPr>
            </w:pPr>
            <w:bookmarkStart w:id="0" w:name="_Hlk58948395"/>
            <w:r w:rsidRPr="00235324">
              <w:rPr>
                <w:b/>
                <w:bCs/>
                <w:lang w:val="es-419"/>
              </w:rPr>
              <w:t>Procesamiento:</w:t>
            </w:r>
            <w:r w:rsidRPr="00235324">
              <w:rPr>
                <w:lang w:val="es-419"/>
              </w:rPr>
              <w:t xml:space="preserve"> Implica todas las operaciones que conllev</w:t>
            </w:r>
            <w:r w:rsidRPr="6E106094">
              <w:rPr>
                <w:lang w:val="es-419"/>
              </w:rPr>
              <w:t>a</w:t>
            </w:r>
            <w:r w:rsidRPr="00235324">
              <w:rPr>
                <w:lang w:val="es-419"/>
              </w:rPr>
              <w:t xml:space="preserve"> la manipulación técnico-científica para obtener derivados o datos a partir de </w:t>
            </w:r>
            <w:r w:rsidR="00F85B31" w:rsidRPr="009549CB">
              <w:rPr>
                <w:i/>
                <w:iCs/>
                <w:color w:val="auto"/>
                <w:lang w:val="es-CR"/>
              </w:rPr>
              <w:t>El Material</w:t>
            </w:r>
            <w:r w:rsidR="00F85B31" w:rsidRPr="00235324">
              <w:rPr>
                <w:rStyle w:val="Refdenotaalpie"/>
                <w:lang w:val="es-419"/>
              </w:rPr>
              <w:t xml:space="preserve"> </w:t>
            </w:r>
            <w:r w:rsidRPr="00235324">
              <w:rPr>
                <w:rStyle w:val="Refdenotaalpie"/>
                <w:lang w:val="es-419"/>
              </w:rPr>
              <w:footnoteReference w:id="2"/>
            </w:r>
            <w:r w:rsidRPr="00235324">
              <w:rPr>
                <w:lang w:val="es-419"/>
              </w:rPr>
              <w:t>.</w:t>
            </w:r>
          </w:p>
          <w:p w14:paraId="5285EFEC" w14:textId="30156924" w:rsidR="000F177D" w:rsidRPr="00235324" w:rsidRDefault="000F177D" w:rsidP="00D639CC">
            <w:pPr>
              <w:spacing w:line="276" w:lineRule="auto"/>
              <w:cnfStyle w:val="000000000000" w:firstRow="0" w:lastRow="0" w:firstColumn="0" w:lastColumn="0" w:oddVBand="0" w:evenVBand="0" w:oddHBand="0" w:evenHBand="0" w:firstRowFirstColumn="0" w:firstRowLastColumn="0" w:lastRowFirstColumn="0" w:lastRowLastColumn="0"/>
              <w:rPr>
                <w:lang w:val="es-419"/>
              </w:rPr>
            </w:pPr>
            <w:r w:rsidRPr="00235324">
              <w:rPr>
                <w:b/>
                <w:bCs/>
                <w:lang w:val="es-419"/>
              </w:rPr>
              <w:t>Conservación:</w:t>
            </w:r>
            <w:r w:rsidRPr="00235324">
              <w:rPr>
                <w:lang w:val="es-419"/>
              </w:rPr>
              <w:t xml:space="preserve"> Procedimiento de almacenamiento técnico que permite mantener </w:t>
            </w:r>
            <w:r w:rsidR="00F85B31" w:rsidRPr="009549CB">
              <w:rPr>
                <w:i/>
                <w:iCs/>
                <w:color w:val="auto"/>
                <w:lang w:val="es-CR"/>
              </w:rPr>
              <w:t>El Material</w:t>
            </w:r>
            <w:r w:rsidR="00F85B31" w:rsidRPr="00235324">
              <w:rPr>
                <w:lang w:val="es-419"/>
              </w:rPr>
              <w:t xml:space="preserve"> </w:t>
            </w:r>
            <w:r w:rsidRPr="00235324">
              <w:rPr>
                <w:lang w:val="es-419"/>
              </w:rPr>
              <w:t>sin pérdida de las características originales o necesarias para su procesamiento.</w:t>
            </w:r>
          </w:p>
          <w:bookmarkEnd w:id="0"/>
          <w:p w14:paraId="77520254" w14:textId="2DECB7EA" w:rsidR="000F177D" w:rsidRPr="00235324" w:rsidRDefault="000F177D" w:rsidP="00D639CC">
            <w:pPr>
              <w:spacing w:line="276" w:lineRule="auto"/>
              <w:cnfStyle w:val="000000000000" w:firstRow="0" w:lastRow="0" w:firstColumn="0" w:lastColumn="0" w:oddVBand="0" w:evenVBand="0" w:oddHBand="0" w:evenHBand="0" w:firstRowFirstColumn="0" w:firstRowLastColumn="0" w:lastRowFirstColumn="0" w:lastRowLastColumn="0"/>
              <w:rPr>
                <w:lang w:val="es-419"/>
              </w:rPr>
            </w:pPr>
            <w:r w:rsidRPr="00235324">
              <w:rPr>
                <w:b/>
                <w:lang w:val="es-419"/>
              </w:rPr>
              <w:t>Custodia</w:t>
            </w:r>
            <w:r w:rsidRPr="00235324">
              <w:rPr>
                <w:b/>
                <w:bCs/>
                <w:lang w:val="es-419"/>
              </w:rPr>
              <w:t>:</w:t>
            </w:r>
            <w:r w:rsidRPr="00235324">
              <w:rPr>
                <w:lang w:val="es-419"/>
              </w:rPr>
              <w:t xml:space="preserve"> Control sobre el uso de </w:t>
            </w:r>
            <w:r w:rsidR="00F85B31" w:rsidRPr="009549CB">
              <w:rPr>
                <w:i/>
                <w:iCs/>
                <w:color w:val="auto"/>
                <w:lang w:val="es-CR"/>
              </w:rPr>
              <w:t>El Material</w:t>
            </w:r>
            <w:r w:rsidR="00F85B31" w:rsidRPr="00235324">
              <w:rPr>
                <w:lang w:val="es-419"/>
              </w:rPr>
              <w:t xml:space="preserve"> </w:t>
            </w:r>
            <w:r w:rsidRPr="00235324">
              <w:rPr>
                <w:lang w:val="es-419"/>
              </w:rPr>
              <w:t xml:space="preserve">desde la obtención hasta su destrucción y desecho, según las condiciones autorizadas. </w:t>
            </w:r>
          </w:p>
          <w:p w14:paraId="2030494D" w14:textId="0DF41FC6" w:rsidR="000F177D" w:rsidRPr="00235324" w:rsidRDefault="000F177D" w:rsidP="00D639CC">
            <w:pPr>
              <w:spacing w:line="276" w:lineRule="auto"/>
              <w:cnfStyle w:val="000000000000" w:firstRow="0" w:lastRow="0" w:firstColumn="0" w:lastColumn="0" w:oddVBand="0" w:evenVBand="0" w:oddHBand="0" w:evenHBand="0" w:firstRowFirstColumn="0" w:firstRowLastColumn="0" w:lastRowFirstColumn="0" w:lastRowLastColumn="0"/>
              <w:rPr>
                <w:lang w:val="es-419"/>
              </w:rPr>
            </w:pPr>
            <w:r w:rsidRPr="00235324">
              <w:rPr>
                <w:b/>
                <w:lang w:val="es-419"/>
              </w:rPr>
              <w:t>Devolución</w:t>
            </w:r>
            <w:r w:rsidRPr="00235324">
              <w:rPr>
                <w:b/>
                <w:bCs/>
                <w:lang w:val="es-419"/>
              </w:rPr>
              <w:t>:</w:t>
            </w:r>
            <w:r w:rsidRPr="00235324">
              <w:rPr>
                <w:lang w:val="es-419"/>
              </w:rPr>
              <w:t xml:space="preserve"> Procedimiento mediante el cual </w:t>
            </w:r>
            <w:r w:rsidR="00F85B31" w:rsidRPr="009549CB">
              <w:rPr>
                <w:i/>
                <w:iCs/>
                <w:color w:val="auto"/>
                <w:lang w:val="es-CR"/>
              </w:rPr>
              <w:t>El Material</w:t>
            </w:r>
            <w:r w:rsidR="00F85B31" w:rsidRPr="00235324">
              <w:rPr>
                <w:lang w:val="es-419"/>
              </w:rPr>
              <w:t xml:space="preserve"> </w:t>
            </w:r>
            <w:r w:rsidRPr="00235324">
              <w:rPr>
                <w:lang w:val="es-419"/>
              </w:rPr>
              <w:t>retorna a la organización proveedora o a la persona fuente según las condiciones acordadas.</w:t>
            </w:r>
          </w:p>
          <w:p w14:paraId="7778E151" w14:textId="00A4C376" w:rsidR="000F177D" w:rsidRPr="00235324" w:rsidRDefault="000F177D" w:rsidP="00D639CC">
            <w:pPr>
              <w:spacing w:line="276" w:lineRule="auto"/>
              <w:cnfStyle w:val="000000000000" w:firstRow="0" w:lastRow="0" w:firstColumn="0" w:lastColumn="0" w:oddVBand="0" w:evenVBand="0" w:oddHBand="0" w:evenHBand="0" w:firstRowFirstColumn="0" w:firstRowLastColumn="0" w:lastRowFirstColumn="0" w:lastRowLastColumn="0"/>
              <w:rPr>
                <w:lang w:val="es-419"/>
              </w:rPr>
            </w:pPr>
            <w:r w:rsidRPr="00235324">
              <w:rPr>
                <w:b/>
                <w:bCs/>
                <w:lang w:val="es-419"/>
              </w:rPr>
              <w:t>Destrucción y desecho</w:t>
            </w:r>
            <w:r w:rsidRPr="00235324">
              <w:rPr>
                <w:lang w:val="es-419"/>
              </w:rPr>
              <w:t xml:space="preserve">: Procedimiento de índole técnico por el cual se elimina </w:t>
            </w:r>
            <w:r w:rsidR="00F85B31" w:rsidRPr="009549CB">
              <w:rPr>
                <w:i/>
                <w:iCs/>
                <w:color w:val="auto"/>
                <w:lang w:val="es-CR"/>
              </w:rPr>
              <w:t>El Material</w:t>
            </w:r>
            <w:r w:rsidRPr="00235324">
              <w:rPr>
                <w:lang w:val="es-419"/>
              </w:rPr>
              <w:t>, este conlleva un registro o certificado</w:t>
            </w:r>
            <w:r w:rsidRPr="00235324">
              <w:rPr>
                <w:rStyle w:val="Refdenotaalpie"/>
                <w:lang w:val="es-419"/>
              </w:rPr>
              <w:footnoteReference w:id="3"/>
            </w:r>
            <w:r w:rsidRPr="00235324">
              <w:rPr>
                <w:lang w:val="es-419"/>
              </w:rPr>
              <w:t xml:space="preserve"> de destrucción y desecho. </w:t>
            </w:r>
          </w:p>
          <w:p w14:paraId="7368D22A" w14:textId="03F1093F" w:rsidR="000F177D" w:rsidRPr="00235324" w:rsidRDefault="000F177D" w:rsidP="00D639CC">
            <w:pPr>
              <w:spacing w:line="276" w:lineRule="auto"/>
              <w:cnfStyle w:val="000000000000" w:firstRow="0" w:lastRow="0" w:firstColumn="0" w:lastColumn="0" w:oddVBand="0" w:evenVBand="0" w:oddHBand="0" w:evenHBand="0" w:firstRowFirstColumn="0" w:firstRowLastColumn="0" w:lastRowFirstColumn="0" w:lastRowLastColumn="0"/>
              <w:rPr>
                <w:rFonts w:eastAsia="Segoe UI"/>
                <w:color w:val="333333"/>
                <w:lang w:val="es-419"/>
              </w:rPr>
            </w:pPr>
            <w:r w:rsidRPr="00235324">
              <w:rPr>
                <w:b/>
                <w:bCs/>
                <w:lang w:val="es-419"/>
              </w:rPr>
              <w:t>Donación:</w:t>
            </w:r>
            <w:r w:rsidRPr="00235324">
              <w:rPr>
                <w:lang w:val="es-419"/>
              </w:rPr>
              <w:t xml:space="preserve"> Procedimiento de índole técnico, administrativo y legal por el cual la persona fuente traspasa voluntaria y gratuitamente la propiedad de </w:t>
            </w:r>
            <w:r w:rsidR="00F85B31" w:rsidRPr="009549CB">
              <w:rPr>
                <w:i/>
                <w:iCs/>
                <w:color w:val="auto"/>
                <w:lang w:val="es-CR"/>
              </w:rPr>
              <w:t>El Material</w:t>
            </w:r>
            <w:r w:rsidR="00F85B31" w:rsidRPr="00235324">
              <w:rPr>
                <w:lang w:val="es-419"/>
              </w:rPr>
              <w:t xml:space="preserve"> </w:t>
            </w:r>
            <w:r w:rsidRPr="00235324">
              <w:rPr>
                <w:lang w:val="es-419"/>
              </w:rPr>
              <w:t xml:space="preserve">a la CCSS o a un tercero. </w:t>
            </w:r>
          </w:p>
          <w:p w14:paraId="17538B46" w14:textId="5AE8F10D" w:rsidR="000F177D" w:rsidRPr="00235324" w:rsidRDefault="000F177D" w:rsidP="00D639CC">
            <w:pPr>
              <w:spacing w:line="276" w:lineRule="auto"/>
              <w:cnfStyle w:val="000000000000" w:firstRow="0" w:lastRow="0" w:firstColumn="0" w:lastColumn="0" w:oddVBand="0" w:evenVBand="0" w:oddHBand="0" w:evenHBand="0" w:firstRowFirstColumn="0" w:firstRowLastColumn="0" w:lastRowFirstColumn="0" w:lastRowLastColumn="0"/>
              <w:rPr>
                <w:lang w:val="es-419"/>
              </w:rPr>
            </w:pPr>
            <w:r w:rsidRPr="00235324">
              <w:rPr>
                <w:b/>
                <w:lang w:val="es-419"/>
              </w:rPr>
              <w:t>Cesión</w:t>
            </w:r>
            <w:r w:rsidRPr="00235324">
              <w:rPr>
                <w:b/>
                <w:bCs/>
                <w:lang w:val="es-419"/>
              </w:rPr>
              <w:t>:</w:t>
            </w:r>
            <w:r w:rsidRPr="00235324">
              <w:rPr>
                <w:lang w:val="es-419"/>
              </w:rPr>
              <w:t xml:space="preserve"> Procedimiento de índole técnico, administrativo y legal por el cual la CCSS o la persona fuente traspasa un conjunto de derechos sobre </w:t>
            </w:r>
            <w:r w:rsidR="00F85B31" w:rsidRPr="009549CB">
              <w:rPr>
                <w:i/>
                <w:iCs/>
                <w:color w:val="auto"/>
                <w:lang w:val="es-CR"/>
              </w:rPr>
              <w:t>El Material</w:t>
            </w:r>
            <w:r w:rsidR="00F85B31" w:rsidRPr="00235324">
              <w:rPr>
                <w:lang w:val="es-419"/>
              </w:rPr>
              <w:t xml:space="preserve"> </w:t>
            </w:r>
            <w:r w:rsidRPr="00235324">
              <w:rPr>
                <w:lang w:val="es-419"/>
              </w:rPr>
              <w:t xml:space="preserve">a la CCSS o a un tercero previo consentimiento informado. </w:t>
            </w:r>
          </w:p>
        </w:tc>
      </w:tr>
      <w:tr w:rsidR="000F177D" w:rsidRPr="00235324" w14:paraId="370B9EB2" w14:textId="77777777" w:rsidTr="00D639CC">
        <w:trPr>
          <w:cnfStyle w:val="000000100000" w:firstRow="0" w:lastRow="0" w:firstColumn="0" w:lastColumn="0" w:oddVBand="0" w:evenVBand="0" w:oddHBand="1" w:evenHBand="0" w:firstRowFirstColumn="0" w:firstRowLastColumn="0" w:lastRowFirstColumn="0" w:lastRowLastColumn="0"/>
          <w:trHeight w:val="5145"/>
        </w:trPr>
        <w:tc>
          <w:tcPr>
            <w:cnfStyle w:val="001000000000" w:firstRow="0" w:lastRow="0" w:firstColumn="1" w:lastColumn="0" w:oddVBand="0" w:evenVBand="0" w:oddHBand="0" w:evenHBand="0" w:firstRowFirstColumn="0" w:firstRowLastColumn="0" w:lastRowFirstColumn="0" w:lastRowLastColumn="0"/>
            <w:tcW w:w="0" w:type="dxa"/>
          </w:tcPr>
          <w:p w14:paraId="1771A344" w14:textId="77777777" w:rsidR="000F177D" w:rsidRPr="00235324" w:rsidRDefault="000F177D" w:rsidP="00D639CC">
            <w:pPr>
              <w:spacing w:line="276" w:lineRule="auto"/>
              <w:rPr>
                <w:b w:val="0"/>
                <w:lang w:val="es-419"/>
              </w:rPr>
            </w:pPr>
          </w:p>
          <w:p w14:paraId="7D91255E" w14:textId="77777777" w:rsidR="000F177D" w:rsidRPr="00235324" w:rsidRDefault="000F177D" w:rsidP="00D639CC">
            <w:pPr>
              <w:spacing w:line="276" w:lineRule="auto"/>
              <w:rPr>
                <w:b w:val="0"/>
                <w:lang w:val="es-419"/>
              </w:rPr>
            </w:pPr>
          </w:p>
          <w:p w14:paraId="445373CB" w14:textId="77777777" w:rsidR="000F177D" w:rsidRPr="00235324" w:rsidRDefault="000F177D" w:rsidP="00D639CC">
            <w:pPr>
              <w:spacing w:line="276" w:lineRule="auto"/>
              <w:rPr>
                <w:b w:val="0"/>
                <w:lang w:val="es-419"/>
              </w:rPr>
            </w:pPr>
          </w:p>
          <w:p w14:paraId="508E1B45" w14:textId="77777777" w:rsidR="000F177D" w:rsidRPr="00235324" w:rsidRDefault="000F177D" w:rsidP="00D639CC">
            <w:pPr>
              <w:spacing w:line="276" w:lineRule="auto"/>
              <w:rPr>
                <w:b w:val="0"/>
                <w:color w:val="2F5496" w:themeColor="accent1" w:themeShade="BF"/>
                <w:lang w:val="es-419"/>
              </w:rPr>
            </w:pPr>
          </w:p>
          <w:p w14:paraId="76B90ED0" w14:textId="77777777" w:rsidR="000F177D" w:rsidRPr="00235324" w:rsidRDefault="000F177D" w:rsidP="00D639CC">
            <w:pPr>
              <w:spacing w:line="276" w:lineRule="auto"/>
              <w:rPr>
                <w:b w:val="0"/>
                <w:color w:val="2F5496" w:themeColor="accent1" w:themeShade="BF"/>
                <w:lang w:val="es-419"/>
              </w:rPr>
            </w:pPr>
          </w:p>
          <w:p w14:paraId="347A3F38" w14:textId="77777777" w:rsidR="000F177D" w:rsidRPr="00235324" w:rsidRDefault="000F177D" w:rsidP="00D639CC">
            <w:pPr>
              <w:spacing w:line="276" w:lineRule="auto"/>
              <w:rPr>
                <w:b w:val="0"/>
                <w:color w:val="2F5496" w:themeColor="accent1" w:themeShade="BF"/>
                <w:lang w:val="es-419"/>
              </w:rPr>
            </w:pPr>
          </w:p>
          <w:p w14:paraId="50D81259" w14:textId="77777777" w:rsidR="000F177D" w:rsidRPr="00235324" w:rsidRDefault="000F177D" w:rsidP="00D639CC">
            <w:pPr>
              <w:spacing w:line="276" w:lineRule="auto"/>
              <w:rPr>
                <w:b w:val="0"/>
                <w:color w:val="2F5496" w:themeColor="accent1" w:themeShade="BF"/>
                <w:lang w:val="es-419"/>
              </w:rPr>
            </w:pPr>
          </w:p>
          <w:p w14:paraId="0C44B35B" w14:textId="77777777" w:rsidR="000F177D" w:rsidRPr="00235324" w:rsidRDefault="000F177D" w:rsidP="00D639CC">
            <w:pPr>
              <w:spacing w:line="276" w:lineRule="auto"/>
              <w:rPr>
                <w:b w:val="0"/>
                <w:color w:val="2F5496" w:themeColor="accent1" w:themeShade="BF"/>
                <w:lang w:val="es-419"/>
              </w:rPr>
            </w:pPr>
          </w:p>
          <w:p w14:paraId="42A1676D" w14:textId="77777777" w:rsidR="000F177D" w:rsidRPr="00235324" w:rsidRDefault="000F177D" w:rsidP="00D639CC">
            <w:pPr>
              <w:spacing w:line="276" w:lineRule="auto"/>
              <w:rPr>
                <w:b w:val="0"/>
                <w:lang w:val="es-419"/>
              </w:rPr>
            </w:pPr>
            <w:r w:rsidRPr="00235324">
              <w:rPr>
                <w:lang w:val="es-419"/>
              </w:rPr>
              <w:t xml:space="preserve">Material biológico, sus derivados y datos asociados </w:t>
            </w:r>
          </w:p>
          <w:p w14:paraId="4509915F" w14:textId="612343BD" w:rsidR="000F177D" w:rsidRPr="00235324" w:rsidRDefault="000F177D" w:rsidP="00D639CC">
            <w:pPr>
              <w:spacing w:line="276" w:lineRule="auto"/>
              <w:rPr>
                <w:b w:val="0"/>
                <w:lang w:val="es-419"/>
              </w:rPr>
            </w:pPr>
            <w:r w:rsidRPr="00235324">
              <w:rPr>
                <w:lang w:val="es-419"/>
              </w:rPr>
              <w:t xml:space="preserve">(Denominado </w:t>
            </w:r>
            <w:r w:rsidR="00BC0DC4" w:rsidRPr="00BC0DC4">
              <w:rPr>
                <w:i/>
                <w:iCs/>
                <w:lang w:val="es-419"/>
              </w:rPr>
              <w:t>El Material</w:t>
            </w:r>
            <w:r w:rsidRPr="00235324">
              <w:rPr>
                <w:lang w:val="es-419"/>
              </w:rPr>
              <w:t>)</w:t>
            </w:r>
          </w:p>
        </w:tc>
        <w:tc>
          <w:tcPr>
            <w:tcW w:w="0" w:type="dxa"/>
          </w:tcPr>
          <w:p w14:paraId="1B1ABC03" w14:textId="77777777" w:rsidR="000F177D" w:rsidRPr="00235324" w:rsidRDefault="000F177D" w:rsidP="00D639CC">
            <w:pPr>
              <w:spacing w:line="276" w:lineRule="auto"/>
              <w:cnfStyle w:val="000000100000" w:firstRow="0" w:lastRow="0" w:firstColumn="0" w:lastColumn="0" w:oddVBand="0" w:evenVBand="0" w:oddHBand="1" w:evenHBand="0" w:firstRowFirstColumn="0" w:firstRowLastColumn="0" w:lastRowFirstColumn="0" w:lastRowLastColumn="0"/>
              <w:rPr>
                <w:color w:val="2F5496" w:themeColor="accent1" w:themeShade="BF"/>
                <w:lang w:val="es-419"/>
              </w:rPr>
            </w:pPr>
            <w:r w:rsidRPr="00235324">
              <w:rPr>
                <w:lang w:val="es-419"/>
              </w:rPr>
              <w:t xml:space="preserve">Cualquier material de origen humano o de otras especies vinculadas a la salud humana, nativo o modificado, como excreciones, secreciones, líneas celulares, tejidos, líquidos tisulares (sangre, plasma, suero, saliva, entre otros) y aislamientos de microorganismos (cultivos). </w:t>
            </w:r>
          </w:p>
          <w:p w14:paraId="6BAB720A" w14:textId="77777777" w:rsidR="000F177D" w:rsidRPr="00235324" w:rsidRDefault="000F177D" w:rsidP="00D639CC">
            <w:pPr>
              <w:spacing w:line="276" w:lineRule="auto"/>
              <w:cnfStyle w:val="000000100000" w:firstRow="0" w:lastRow="0" w:firstColumn="0" w:lastColumn="0" w:oddVBand="0" w:evenVBand="0" w:oddHBand="1" w:evenHBand="0" w:firstRowFirstColumn="0" w:firstRowLastColumn="0" w:lastRowFirstColumn="0" w:lastRowLastColumn="0"/>
              <w:rPr>
                <w:lang w:val="es-419"/>
              </w:rPr>
            </w:pPr>
          </w:p>
          <w:p w14:paraId="2B42D741" w14:textId="77777777" w:rsidR="000F177D" w:rsidRPr="00235324" w:rsidRDefault="000F177D" w:rsidP="00D639CC">
            <w:pPr>
              <w:spacing w:line="276" w:lineRule="auto"/>
              <w:cnfStyle w:val="000000100000" w:firstRow="0" w:lastRow="0" w:firstColumn="0" w:lastColumn="0" w:oddVBand="0" w:evenVBand="0" w:oddHBand="1" w:evenHBand="0" w:firstRowFirstColumn="0" w:firstRowLastColumn="0" w:lastRowFirstColumn="0" w:lastRowLastColumn="0"/>
              <w:rPr>
                <w:lang w:val="es-419"/>
              </w:rPr>
            </w:pPr>
            <w:r w:rsidRPr="00235324">
              <w:rPr>
                <w:lang w:val="es-419"/>
              </w:rPr>
              <w:t xml:space="preserve">Los derivados del material biológico se clasifican en: </w:t>
            </w:r>
          </w:p>
          <w:p w14:paraId="3E48A890" w14:textId="77777777" w:rsidR="000F177D" w:rsidRPr="00235324" w:rsidRDefault="000F177D" w:rsidP="000F177D">
            <w:pPr>
              <w:pStyle w:val="Prrafodelista"/>
              <w:numPr>
                <w:ilvl w:val="0"/>
                <w:numId w:val="9"/>
              </w:num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lang w:val="es-419"/>
              </w:rPr>
            </w:pPr>
            <w:r w:rsidRPr="00235324">
              <w:rPr>
                <w:rFonts w:ascii="Arial" w:eastAsia="Arial" w:hAnsi="Arial" w:cs="Arial"/>
                <w:sz w:val="22"/>
                <w:lang w:val="es-419"/>
              </w:rPr>
              <w:t xml:space="preserve">No modificados: sustancias creadas que constituyen una subunidad funcional no modificada o producto expresado por el material proporcionado, tales como pero no limitadas a, </w:t>
            </w:r>
            <w:proofErr w:type="spellStart"/>
            <w:r w:rsidRPr="00235324">
              <w:rPr>
                <w:rFonts w:ascii="Arial" w:eastAsia="Arial" w:hAnsi="Arial" w:cs="Arial"/>
                <w:sz w:val="22"/>
                <w:lang w:val="es-419"/>
              </w:rPr>
              <w:t>subclones</w:t>
            </w:r>
            <w:proofErr w:type="spellEnd"/>
            <w:r w:rsidRPr="00235324">
              <w:rPr>
                <w:rFonts w:ascii="Arial" w:eastAsia="Arial" w:hAnsi="Arial" w:cs="Arial"/>
                <w:sz w:val="22"/>
                <w:lang w:val="es-419"/>
              </w:rPr>
              <w:t xml:space="preserve"> de líneas celulares no modificadas, purificadas o subconjuntos fraccionados del material proporcionado; proteínas expresadas por ADN o ARN suministrado por la </w:t>
            </w:r>
            <w:r w:rsidRPr="00235324">
              <w:rPr>
                <w:rFonts w:ascii="Arial" w:hAnsi="Arial" w:cs="Arial"/>
                <w:sz w:val="22"/>
                <w:lang w:val="es-419"/>
              </w:rPr>
              <w:t>organización</w:t>
            </w:r>
            <w:r w:rsidRPr="00235324">
              <w:rPr>
                <w:rFonts w:ascii="Arial" w:eastAsia="Arial" w:hAnsi="Arial" w:cs="Arial"/>
                <w:sz w:val="22"/>
                <w:lang w:val="es-419"/>
              </w:rPr>
              <w:t xml:space="preserve"> proveedora; o, anticuerpos monoclonales secretados por una línea celular hibridoma. </w:t>
            </w:r>
          </w:p>
          <w:p w14:paraId="04776EE3" w14:textId="77777777" w:rsidR="000F177D" w:rsidRPr="00235324" w:rsidRDefault="000F177D" w:rsidP="000F177D">
            <w:pPr>
              <w:pStyle w:val="Prrafodelista"/>
              <w:numPr>
                <w:ilvl w:val="0"/>
                <w:numId w:val="9"/>
              </w:num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lang w:val="es-419"/>
              </w:rPr>
            </w:pPr>
            <w:r w:rsidRPr="00235324">
              <w:rPr>
                <w:rFonts w:ascii="Arial" w:eastAsia="Arial" w:hAnsi="Arial" w:cs="Arial"/>
                <w:sz w:val="22"/>
                <w:lang w:val="es-419"/>
              </w:rPr>
              <w:t>Modificados: sustancias creadas que contienen o incorporan el material biológico</w:t>
            </w:r>
          </w:p>
          <w:p w14:paraId="74E5B462" w14:textId="77777777" w:rsidR="000F177D" w:rsidRPr="00235324" w:rsidRDefault="000F177D" w:rsidP="00D639CC">
            <w:pPr>
              <w:spacing w:line="276" w:lineRule="auto"/>
              <w:cnfStyle w:val="000000100000" w:firstRow="0" w:lastRow="0" w:firstColumn="0" w:lastColumn="0" w:oddVBand="0" w:evenVBand="0" w:oddHBand="1" w:evenHBand="0" w:firstRowFirstColumn="0" w:firstRowLastColumn="0" w:lastRowFirstColumn="0" w:lastRowLastColumn="0"/>
              <w:rPr>
                <w:lang w:val="es-419"/>
              </w:rPr>
            </w:pPr>
          </w:p>
          <w:p w14:paraId="2B45FD1A" w14:textId="77777777" w:rsidR="000F177D" w:rsidRPr="00235324" w:rsidRDefault="000F177D" w:rsidP="00D639CC">
            <w:pPr>
              <w:spacing w:line="276" w:lineRule="auto"/>
              <w:cnfStyle w:val="000000100000" w:firstRow="0" w:lastRow="0" w:firstColumn="0" w:lastColumn="0" w:oddVBand="0" w:evenVBand="0" w:oddHBand="1" w:evenHBand="0" w:firstRowFirstColumn="0" w:firstRowLastColumn="0" w:lastRowFirstColumn="0" w:lastRowLastColumn="0"/>
              <w:rPr>
                <w:lang w:val="es-419"/>
              </w:rPr>
            </w:pPr>
            <w:r w:rsidRPr="00235324">
              <w:rPr>
                <w:lang w:val="es-419"/>
              </w:rPr>
              <w:t xml:space="preserve">Los datos asociados son aquellos relacionados al material biológico </w:t>
            </w:r>
            <w:r w:rsidRPr="00235324">
              <w:rPr>
                <w:i/>
                <w:iCs/>
                <w:lang w:val="es-419"/>
              </w:rPr>
              <w:t xml:space="preserve">per se, </w:t>
            </w:r>
            <w:r w:rsidRPr="00235324">
              <w:rPr>
                <w:lang w:val="es-419"/>
              </w:rPr>
              <w:t>a sus derivados, o al procesamiento al cual se tenga que someter el material. Asimismo, la información sensible de la persona de la cual se obtuvo ese material.</w:t>
            </w:r>
          </w:p>
        </w:tc>
      </w:tr>
      <w:tr w:rsidR="000F177D" w:rsidRPr="00235324" w14:paraId="7EE37311" w14:textId="77777777" w:rsidTr="00D639CC">
        <w:tc>
          <w:tcPr>
            <w:cnfStyle w:val="001000000000" w:firstRow="0" w:lastRow="0" w:firstColumn="1" w:lastColumn="0" w:oddVBand="0" w:evenVBand="0" w:oddHBand="0" w:evenHBand="0" w:firstRowFirstColumn="0" w:firstRowLastColumn="0" w:lastRowFirstColumn="0" w:lastRowLastColumn="0"/>
            <w:tcW w:w="2515" w:type="dxa"/>
          </w:tcPr>
          <w:p w14:paraId="53D3DABF" w14:textId="77777777" w:rsidR="000F177D" w:rsidRPr="00235324" w:rsidRDefault="000F177D" w:rsidP="00D639CC">
            <w:pPr>
              <w:spacing w:line="276" w:lineRule="auto"/>
              <w:rPr>
                <w:b w:val="0"/>
                <w:bCs w:val="0"/>
                <w:lang w:val="es-419"/>
              </w:rPr>
            </w:pPr>
            <w:r w:rsidRPr="00235324">
              <w:rPr>
                <w:lang w:val="es-419"/>
              </w:rPr>
              <w:t xml:space="preserve">Muestra biológica </w:t>
            </w:r>
          </w:p>
        </w:tc>
        <w:tc>
          <w:tcPr>
            <w:tcW w:w="7110" w:type="dxa"/>
          </w:tcPr>
          <w:p w14:paraId="017BA131" w14:textId="77777777" w:rsidR="000F177D" w:rsidRPr="00235324" w:rsidRDefault="000F177D" w:rsidP="00D639CC">
            <w:pPr>
              <w:spacing w:line="276" w:lineRule="auto"/>
              <w:cnfStyle w:val="000000000000" w:firstRow="0" w:lastRow="0" w:firstColumn="0" w:lastColumn="0" w:oddVBand="0" w:evenVBand="0" w:oddHBand="0" w:evenHBand="0" w:firstRowFirstColumn="0" w:firstRowLastColumn="0" w:lastRowFirstColumn="0" w:lastRowLastColumn="0"/>
              <w:rPr>
                <w:lang w:val="es-419"/>
              </w:rPr>
            </w:pPr>
            <w:r w:rsidRPr="00235324">
              <w:rPr>
                <w:lang w:val="es-419"/>
              </w:rPr>
              <w:t>Cualquier material biológico susceptible de conservación y que pueda albergar información de cualquier índole de una persona -viva o muerta- o de la especie de la que se obtuvo.</w:t>
            </w:r>
          </w:p>
        </w:tc>
      </w:tr>
      <w:tr w:rsidR="000F177D" w:rsidRPr="00235324" w14:paraId="15FC3FA3" w14:textId="77777777" w:rsidTr="00D63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76C26210" w14:textId="77777777" w:rsidR="000F177D" w:rsidRPr="00235324" w:rsidRDefault="000F177D" w:rsidP="00D639CC">
            <w:pPr>
              <w:spacing w:line="276" w:lineRule="auto"/>
              <w:rPr>
                <w:b w:val="0"/>
                <w:color w:val="2F5496" w:themeColor="accent1" w:themeShade="BF"/>
                <w:lang w:val="es-419"/>
              </w:rPr>
            </w:pPr>
            <w:r w:rsidRPr="00235324">
              <w:rPr>
                <w:lang w:val="es-419"/>
              </w:rPr>
              <w:t>Muestra biológica o datos asociados a una persona identificable</w:t>
            </w:r>
          </w:p>
        </w:tc>
        <w:tc>
          <w:tcPr>
            <w:tcW w:w="7110" w:type="dxa"/>
          </w:tcPr>
          <w:p w14:paraId="1A38F42E" w14:textId="77777777" w:rsidR="000F177D" w:rsidRPr="00235324" w:rsidRDefault="000F177D" w:rsidP="00D639CC">
            <w:pPr>
              <w:spacing w:line="276" w:lineRule="auto"/>
              <w:cnfStyle w:val="000000100000" w:firstRow="0" w:lastRow="0" w:firstColumn="0" w:lastColumn="0" w:oddVBand="0" w:evenVBand="0" w:oddHBand="1" w:evenHBand="0" w:firstRowFirstColumn="0" w:firstRowLastColumn="0" w:lastRowFirstColumn="0" w:lastRowLastColumn="0"/>
              <w:rPr>
                <w:lang w:val="es-419"/>
              </w:rPr>
            </w:pPr>
            <w:r w:rsidRPr="00235324">
              <w:rPr>
                <w:lang w:val="es-419"/>
              </w:rPr>
              <w:t>Muestra o datos que contienen información de cualquier índole, gracias a la cual es posible identificar a la persona a la que se refieren</w:t>
            </w:r>
            <w:r w:rsidRPr="00235324">
              <w:rPr>
                <w:rStyle w:val="Refdenotaalpie"/>
                <w:lang w:val="es-419"/>
              </w:rPr>
              <w:footnoteReference w:id="4"/>
            </w:r>
            <w:r>
              <w:rPr>
                <w:lang w:val="es-419"/>
              </w:rPr>
              <w:t>.</w:t>
            </w:r>
          </w:p>
        </w:tc>
      </w:tr>
      <w:tr w:rsidR="000F177D" w:rsidRPr="00235324" w14:paraId="466651DD" w14:textId="77777777" w:rsidTr="00D639CC">
        <w:tc>
          <w:tcPr>
            <w:cnfStyle w:val="001000000000" w:firstRow="0" w:lastRow="0" w:firstColumn="1" w:lastColumn="0" w:oddVBand="0" w:evenVBand="0" w:oddHBand="0" w:evenHBand="0" w:firstRowFirstColumn="0" w:firstRowLastColumn="0" w:lastRowFirstColumn="0" w:lastRowLastColumn="0"/>
            <w:tcW w:w="2515" w:type="dxa"/>
          </w:tcPr>
          <w:p w14:paraId="0922092A" w14:textId="77777777" w:rsidR="000F177D" w:rsidRPr="00235324" w:rsidRDefault="000F177D" w:rsidP="00D639CC">
            <w:pPr>
              <w:spacing w:line="276" w:lineRule="auto"/>
              <w:rPr>
                <w:b w:val="0"/>
                <w:lang w:val="es-419"/>
              </w:rPr>
            </w:pPr>
            <w:r w:rsidRPr="00235324">
              <w:rPr>
                <w:lang w:val="es-419"/>
              </w:rPr>
              <w:t>Muestra biológica o datos disociados de una persona identificable</w:t>
            </w:r>
          </w:p>
        </w:tc>
        <w:tc>
          <w:tcPr>
            <w:tcW w:w="7110" w:type="dxa"/>
          </w:tcPr>
          <w:p w14:paraId="79C64587" w14:textId="77777777" w:rsidR="000F177D" w:rsidRPr="00235324" w:rsidRDefault="000F177D" w:rsidP="00D639CC">
            <w:pPr>
              <w:spacing w:line="276" w:lineRule="auto"/>
              <w:cnfStyle w:val="000000000000" w:firstRow="0" w:lastRow="0" w:firstColumn="0" w:lastColumn="0" w:oddVBand="0" w:evenVBand="0" w:oddHBand="0" w:evenHBand="0" w:firstRowFirstColumn="0" w:firstRowLastColumn="0" w:lastRowFirstColumn="0" w:lastRowLastColumn="0"/>
              <w:rPr>
                <w:lang w:val="es-419"/>
              </w:rPr>
            </w:pPr>
            <w:r w:rsidRPr="00235324">
              <w:rPr>
                <w:lang w:val="es-419"/>
              </w:rPr>
              <w:t>Muestra o datos no asociados con una persona identificable por haberse sustituido o desligado toda la información que identifica a esa persona utilizando un código.</w:t>
            </w:r>
            <w:r w:rsidRPr="00235324">
              <w:rPr>
                <w:rStyle w:val="Refdenotaalpie"/>
                <w:lang w:val="es-419"/>
              </w:rPr>
              <w:footnoteReference w:id="5"/>
            </w:r>
          </w:p>
        </w:tc>
      </w:tr>
      <w:tr w:rsidR="000F177D" w:rsidRPr="00235324" w14:paraId="419343D2" w14:textId="77777777" w:rsidTr="00D63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5E5F7502" w14:textId="77777777" w:rsidR="000F177D" w:rsidRPr="00235324" w:rsidRDefault="000F177D" w:rsidP="00D639CC">
            <w:pPr>
              <w:spacing w:line="276" w:lineRule="auto"/>
              <w:rPr>
                <w:lang w:val="es-419"/>
              </w:rPr>
            </w:pPr>
            <w:r w:rsidRPr="00235324">
              <w:rPr>
                <w:lang w:val="es-419"/>
              </w:rPr>
              <w:t>Muestra biológica o datos irreversiblemente disociados de una persona identificable</w:t>
            </w:r>
          </w:p>
        </w:tc>
        <w:tc>
          <w:tcPr>
            <w:tcW w:w="7110" w:type="dxa"/>
          </w:tcPr>
          <w:p w14:paraId="0F18B2E2" w14:textId="77777777" w:rsidR="000F177D" w:rsidRPr="00235324" w:rsidRDefault="000F177D" w:rsidP="00D639CC">
            <w:pPr>
              <w:spacing w:line="276" w:lineRule="auto"/>
              <w:cnfStyle w:val="000000100000" w:firstRow="0" w:lastRow="0" w:firstColumn="0" w:lastColumn="0" w:oddVBand="0" w:evenVBand="0" w:oddHBand="1" w:evenHBand="0" w:firstRowFirstColumn="0" w:firstRowLastColumn="0" w:lastRowFirstColumn="0" w:lastRowLastColumn="0"/>
              <w:rPr>
                <w:lang w:val="es-419"/>
              </w:rPr>
            </w:pPr>
            <w:r w:rsidRPr="00235324">
              <w:rPr>
                <w:lang w:val="es-419"/>
              </w:rPr>
              <w:t xml:space="preserve">Muestra o datos irreversiblemente disociados de una persona identificable: datos que no pueden asociarse con una persona identificable por haberse destruido el nexo con toda información que identifique a quien suministró la muestra. También denominado muestra o datos anonimizados. </w:t>
            </w:r>
          </w:p>
        </w:tc>
      </w:tr>
      <w:tr w:rsidR="000F177D" w:rsidRPr="00235324" w14:paraId="1A5F7BCC" w14:textId="77777777" w:rsidTr="00D639CC">
        <w:trPr>
          <w:trHeight w:val="300"/>
        </w:trPr>
        <w:tc>
          <w:tcPr>
            <w:cnfStyle w:val="001000000000" w:firstRow="0" w:lastRow="0" w:firstColumn="1" w:lastColumn="0" w:oddVBand="0" w:evenVBand="0" w:oddHBand="0" w:evenHBand="0" w:firstRowFirstColumn="0" w:firstRowLastColumn="0" w:lastRowFirstColumn="0" w:lastRowLastColumn="0"/>
            <w:tcW w:w="2515" w:type="dxa"/>
          </w:tcPr>
          <w:p w14:paraId="499DA036" w14:textId="77777777" w:rsidR="000F177D" w:rsidRPr="00235324" w:rsidRDefault="000F177D" w:rsidP="00D639CC">
            <w:pPr>
              <w:spacing w:line="276" w:lineRule="auto"/>
              <w:rPr>
                <w:b w:val="0"/>
                <w:lang w:val="es-419"/>
              </w:rPr>
            </w:pPr>
            <w:r w:rsidRPr="00235324">
              <w:rPr>
                <w:lang w:val="es-419"/>
              </w:rPr>
              <w:t xml:space="preserve">Persona fuente </w:t>
            </w:r>
          </w:p>
        </w:tc>
        <w:tc>
          <w:tcPr>
            <w:tcW w:w="7110" w:type="dxa"/>
          </w:tcPr>
          <w:p w14:paraId="3F18180D" w14:textId="6210DCA9" w:rsidR="000F177D" w:rsidRPr="00235324" w:rsidRDefault="000F177D" w:rsidP="00D639CC">
            <w:pPr>
              <w:spacing w:line="276" w:lineRule="auto"/>
              <w:cnfStyle w:val="000000000000" w:firstRow="0" w:lastRow="0" w:firstColumn="0" w:lastColumn="0" w:oddVBand="0" w:evenVBand="0" w:oddHBand="0" w:evenHBand="0" w:firstRowFirstColumn="0" w:firstRowLastColumn="0" w:lastRowFirstColumn="0" w:lastRowLastColumn="0"/>
              <w:rPr>
                <w:lang w:val="es-419"/>
              </w:rPr>
            </w:pPr>
            <w:r w:rsidRPr="00235324">
              <w:rPr>
                <w:lang w:val="es-419"/>
              </w:rPr>
              <w:t xml:space="preserve">Persona a la que se solicita y de la cual se obtiene </w:t>
            </w:r>
            <w:r w:rsidR="00BC0DC4" w:rsidRPr="009549CB">
              <w:rPr>
                <w:i/>
                <w:iCs/>
                <w:color w:val="auto"/>
                <w:lang w:val="es-CR"/>
              </w:rPr>
              <w:t xml:space="preserve">El Material </w:t>
            </w:r>
            <w:r w:rsidRPr="00235324">
              <w:rPr>
                <w:lang w:val="es-419"/>
              </w:rPr>
              <w:t>para efectos de atención clínica o de investigación biomédica, siendo titular sobre los derechos de est</w:t>
            </w:r>
            <w:r w:rsidRPr="6E106094">
              <w:rPr>
                <w:lang w:val="es-419"/>
              </w:rPr>
              <w:t>e.</w:t>
            </w:r>
          </w:p>
        </w:tc>
      </w:tr>
      <w:tr w:rsidR="000F177D" w:rsidRPr="00235324" w14:paraId="7A6AAAB0" w14:textId="77777777" w:rsidTr="00D639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5" w:type="dxa"/>
          </w:tcPr>
          <w:p w14:paraId="5C1D091D" w14:textId="77777777" w:rsidR="000F177D" w:rsidRPr="00235324" w:rsidRDefault="000F177D" w:rsidP="00D639CC">
            <w:pPr>
              <w:spacing w:line="276" w:lineRule="auto"/>
              <w:rPr>
                <w:highlight w:val="yellow"/>
                <w:lang w:val="es-419"/>
              </w:rPr>
            </w:pPr>
            <w:r w:rsidRPr="00235324">
              <w:rPr>
                <w:lang w:val="es-419"/>
              </w:rPr>
              <w:lastRenderedPageBreak/>
              <w:t>Transferencia</w:t>
            </w:r>
          </w:p>
        </w:tc>
        <w:tc>
          <w:tcPr>
            <w:tcW w:w="7110" w:type="dxa"/>
          </w:tcPr>
          <w:p w14:paraId="60F38CBA" w14:textId="381A06AB" w:rsidR="000F177D" w:rsidRPr="00235324" w:rsidRDefault="000F177D" w:rsidP="00D639CC">
            <w:pPr>
              <w:spacing w:line="276" w:lineRule="auto"/>
              <w:cnfStyle w:val="000000100000" w:firstRow="0" w:lastRow="0" w:firstColumn="0" w:lastColumn="0" w:oddVBand="0" w:evenVBand="0" w:oddHBand="1" w:evenHBand="0" w:firstRowFirstColumn="0" w:firstRowLastColumn="0" w:lastRowFirstColumn="0" w:lastRowLastColumn="0"/>
              <w:rPr>
                <w:lang w:val="es-419"/>
              </w:rPr>
            </w:pPr>
            <w:r w:rsidRPr="00235324">
              <w:rPr>
                <w:lang w:val="es-419"/>
              </w:rPr>
              <w:t xml:space="preserve">Denominación general para referirse al proceso de índole técnico, administrativo y legal, por el cual dos o más organizaciones -entre ellas la CCSS- efectúan el intercambio de </w:t>
            </w:r>
            <w:r w:rsidR="00BC0DC4" w:rsidRPr="009549CB">
              <w:rPr>
                <w:i/>
                <w:iCs/>
                <w:color w:val="auto"/>
                <w:lang w:val="es-CR"/>
              </w:rPr>
              <w:t xml:space="preserve">El Material </w:t>
            </w:r>
            <w:r w:rsidRPr="00235324">
              <w:rPr>
                <w:lang w:val="es-419"/>
              </w:rPr>
              <w:t xml:space="preserve">con un objetivo. </w:t>
            </w:r>
          </w:p>
        </w:tc>
      </w:tr>
      <w:tr w:rsidR="000F177D" w:rsidRPr="00235324" w14:paraId="3935E7FB" w14:textId="77777777" w:rsidTr="00D639CC">
        <w:tc>
          <w:tcPr>
            <w:cnfStyle w:val="001000000000" w:firstRow="0" w:lastRow="0" w:firstColumn="1" w:lastColumn="0" w:oddVBand="0" w:evenVBand="0" w:oddHBand="0" w:evenHBand="0" w:firstRowFirstColumn="0" w:firstRowLastColumn="0" w:lastRowFirstColumn="0" w:lastRowLastColumn="0"/>
            <w:tcW w:w="2515" w:type="dxa"/>
          </w:tcPr>
          <w:p w14:paraId="69230A16" w14:textId="77777777" w:rsidR="000F177D" w:rsidRPr="00235324" w:rsidRDefault="000F177D" w:rsidP="00D639CC">
            <w:pPr>
              <w:spacing w:line="276" w:lineRule="auto"/>
              <w:rPr>
                <w:b w:val="0"/>
                <w:color w:val="2F5496" w:themeColor="accent1" w:themeShade="BF"/>
                <w:lang w:val="es-419"/>
              </w:rPr>
            </w:pPr>
            <w:r w:rsidRPr="00235324">
              <w:rPr>
                <w:lang w:val="es-419"/>
              </w:rPr>
              <w:t xml:space="preserve">Uso secundario </w:t>
            </w:r>
          </w:p>
        </w:tc>
        <w:tc>
          <w:tcPr>
            <w:tcW w:w="7110" w:type="dxa"/>
          </w:tcPr>
          <w:p w14:paraId="0046DA6B" w14:textId="69ED4653" w:rsidR="000F177D" w:rsidRPr="00235324" w:rsidRDefault="000F177D" w:rsidP="00D639CC">
            <w:pPr>
              <w:spacing w:line="276" w:lineRule="auto"/>
              <w:cnfStyle w:val="000000000000" w:firstRow="0" w:lastRow="0" w:firstColumn="0" w:lastColumn="0" w:oddVBand="0" w:evenVBand="0" w:oddHBand="0" w:evenHBand="0" w:firstRowFirstColumn="0" w:firstRowLastColumn="0" w:lastRowFirstColumn="0" w:lastRowLastColumn="0"/>
              <w:rPr>
                <w:color w:val="2F5496" w:themeColor="accent1" w:themeShade="BF"/>
                <w:lang w:val="es-419"/>
              </w:rPr>
            </w:pPr>
            <w:r w:rsidRPr="00235324">
              <w:rPr>
                <w:lang w:val="es-419"/>
              </w:rPr>
              <w:t xml:space="preserve">Es el uso de </w:t>
            </w:r>
            <w:r w:rsidR="00BC0DC4" w:rsidRPr="009549CB">
              <w:rPr>
                <w:i/>
                <w:iCs/>
                <w:color w:val="auto"/>
                <w:lang w:val="es-CR"/>
              </w:rPr>
              <w:t xml:space="preserve">El Material </w:t>
            </w:r>
            <w:r w:rsidRPr="00235324">
              <w:rPr>
                <w:lang w:val="es-419"/>
              </w:rPr>
              <w:t>de una manera que difiere del objetivo o finalidad original para el cual fue obtenido.</w:t>
            </w:r>
          </w:p>
        </w:tc>
      </w:tr>
    </w:tbl>
    <w:p w14:paraId="4878B3F7" w14:textId="77777777" w:rsidR="000F177D" w:rsidRDefault="000F177D"/>
    <w:sectPr w:rsidR="000F177D" w:rsidSect="00CB1CFD">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DAC35" w14:textId="77777777" w:rsidR="0064659F" w:rsidRDefault="0064659F" w:rsidP="000F177D">
      <w:pPr>
        <w:spacing w:after="0" w:line="240" w:lineRule="auto"/>
      </w:pPr>
      <w:r>
        <w:separator/>
      </w:r>
    </w:p>
  </w:endnote>
  <w:endnote w:type="continuationSeparator" w:id="0">
    <w:p w14:paraId="3136E15D" w14:textId="77777777" w:rsidR="0064659F" w:rsidRDefault="0064659F" w:rsidP="000F1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8966" w14:textId="77777777" w:rsidR="00C91DDD" w:rsidRPr="00406AC7" w:rsidRDefault="00C91DDD" w:rsidP="00C91DDD">
    <w:pPr>
      <w:pStyle w:val="Piedepgina"/>
      <w:jc w:val="right"/>
    </w:pPr>
    <w:r>
      <w:rPr>
        <w:noProof/>
        <w:color w:val="4472C4" w:themeColor="accent1"/>
        <w:lang w:val="es-ES"/>
      </w:rPr>
      <mc:AlternateContent>
        <mc:Choice Requires="wps">
          <w:drawing>
            <wp:anchor distT="0" distB="0" distL="114300" distR="114300" simplePos="0" relativeHeight="251663360" behindDoc="0" locked="0" layoutInCell="1" allowOverlap="1" wp14:anchorId="2289CE6C" wp14:editId="1BC0B9D6">
              <wp:simplePos x="0" y="0"/>
              <wp:positionH relativeFrom="column">
                <wp:posOffset>-299085</wp:posOffset>
              </wp:positionH>
              <wp:positionV relativeFrom="paragraph">
                <wp:posOffset>-87630</wp:posOffset>
              </wp:positionV>
              <wp:extent cx="4502150" cy="36195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4502150" cy="361950"/>
                      </a:xfrm>
                      <a:prstGeom prst="rect">
                        <a:avLst/>
                      </a:prstGeom>
                      <a:solidFill>
                        <a:schemeClr val="lt1"/>
                      </a:solidFill>
                      <a:ln w="6350">
                        <a:noFill/>
                      </a:ln>
                    </wps:spPr>
                    <wps:txbx>
                      <w:txbxContent>
                        <w:p w14:paraId="16060CDC" w14:textId="77777777" w:rsidR="00C91DDD" w:rsidRPr="00406AC7" w:rsidRDefault="00C91DDD" w:rsidP="00C91DDD">
                          <w:pPr>
                            <w:spacing w:after="0" w:line="240" w:lineRule="auto"/>
                            <w:ind w:right="-15"/>
                            <w:jc w:val="left"/>
                            <w:rPr>
                              <w:sz w:val="18"/>
                              <w:szCs w:val="18"/>
                            </w:rPr>
                          </w:pPr>
                          <w:r w:rsidRPr="00943B07">
                            <w:rPr>
                              <w:sz w:val="18"/>
                              <w:szCs w:val="18"/>
                            </w:rPr>
                            <w:t xml:space="preserve">Acuerdo </w:t>
                          </w:r>
                          <w:r>
                            <w:rPr>
                              <w:sz w:val="18"/>
                              <w:szCs w:val="18"/>
                            </w:rPr>
                            <w:t>d</w:t>
                          </w:r>
                          <w:r w:rsidRPr="00943B07">
                            <w:rPr>
                              <w:sz w:val="18"/>
                              <w:szCs w:val="18"/>
                            </w:rPr>
                            <w:t xml:space="preserve">e Transferencia De Material Biológico con fines de atención clínica entre la Caja Costarricense </w:t>
                          </w:r>
                          <w:r>
                            <w:rPr>
                              <w:sz w:val="18"/>
                              <w:szCs w:val="18"/>
                            </w:rPr>
                            <w:t>d</w:t>
                          </w:r>
                          <w:r w:rsidRPr="00943B07">
                            <w:rPr>
                              <w:sz w:val="18"/>
                              <w:szCs w:val="18"/>
                            </w:rPr>
                            <w:t xml:space="preserve">e Seguro Social </w:t>
                          </w:r>
                          <w:r>
                            <w:rPr>
                              <w:sz w:val="18"/>
                              <w:szCs w:val="18"/>
                            </w:rPr>
                            <w:t>y</w:t>
                          </w:r>
                          <w:r w:rsidRPr="00943B07">
                            <w:rPr>
                              <w:sz w:val="18"/>
                              <w:szCs w:val="18"/>
                            </w:rPr>
                            <w:t xml:space="preserve"> </w:t>
                          </w:r>
                          <w:r w:rsidRPr="00943B07">
                            <w:rPr>
                              <w:color w:val="4472C4" w:themeColor="accent1"/>
                              <w:sz w:val="18"/>
                              <w:szCs w:val="18"/>
                            </w:rPr>
                            <w:t>(Nombre La Organización)</w:t>
                          </w:r>
                        </w:p>
                        <w:p w14:paraId="0128024F" w14:textId="77777777" w:rsidR="00C91DDD" w:rsidRDefault="00C91DDD" w:rsidP="00C91D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89CE6C" id="_x0000_t202" coordsize="21600,21600" o:spt="202" path="m,l,21600r21600,l21600,xe">
              <v:stroke joinstyle="miter"/>
              <v:path gradientshapeok="t" o:connecttype="rect"/>
            </v:shapetype>
            <v:shape id="Cuadro de texto 4" o:spid="_x0000_s1027" type="#_x0000_t202" style="position:absolute;left:0;text-align:left;margin-left:-23.55pt;margin-top:-6.9pt;width:354.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" fillcolor="white [3201]" stroked="f" strokeweight=".5pt">
              <v:textbox>
                <w:txbxContent>
                  <w:p w14:paraId="16060CDC" w14:textId="77777777" w:rsidR="00C91DDD" w:rsidRPr="00406AC7" w:rsidRDefault="00C91DDD" w:rsidP="00C91DDD">
                    <w:pPr>
                      <w:spacing w:after="0" w:line="240" w:lineRule="auto"/>
                      <w:ind w:right="-15"/>
                      <w:jc w:val="left"/>
                      <w:rPr>
                        <w:sz w:val="18"/>
                        <w:szCs w:val="18"/>
                      </w:rPr>
                    </w:pPr>
                    <w:r w:rsidRPr="00943B07">
                      <w:rPr>
                        <w:sz w:val="18"/>
                        <w:szCs w:val="18"/>
                      </w:rPr>
                      <w:t xml:space="preserve">Acuerdo </w:t>
                    </w:r>
                    <w:r>
                      <w:rPr>
                        <w:sz w:val="18"/>
                        <w:szCs w:val="18"/>
                      </w:rPr>
                      <w:t>d</w:t>
                    </w:r>
                    <w:r w:rsidRPr="00943B07">
                      <w:rPr>
                        <w:sz w:val="18"/>
                        <w:szCs w:val="18"/>
                      </w:rPr>
                      <w:t xml:space="preserve">e Transferencia De Material Biológico con fines de atención clínica entre la Caja Costarricense </w:t>
                    </w:r>
                    <w:r>
                      <w:rPr>
                        <w:sz w:val="18"/>
                        <w:szCs w:val="18"/>
                      </w:rPr>
                      <w:t>d</w:t>
                    </w:r>
                    <w:r w:rsidRPr="00943B07">
                      <w:rPr>
                        <w:sz w:val="18"/>
                        <w:szCs w:val="18"/>
                      </w:rPr>
                      <w:t xml:space="preserve">e Seguro Social </w:t>
                    </w:r>
                    <w:r>
                      <w:rPr>
                        <w:sz w:val="18"/>
                        <w:szCs w:val="18"/>
                      </w:rPr>
                      <w:t>y</w:t>
                    </w:r>
                    <w:r w:rsidRPr="00943B07">
                      <w:rPr>
                        <w:sz w:val="18"/>
                        <w:szCs w:val="18"/>
                      </w:rPr>
                      <w:t xml:space="preserve"> </w:t>
                    </w:r>
                    <w:r w:rsidRPr="00943B07">
                      <w:rPr>
                        <w:color w:val="4472C4" w:themeColor="accent1"/>
                        <w:sz w:val="18"/>
                        <w:szCs w:val="18"/>
                      </w:rPr>
                      <w:t>(Nombre La Organización)</w:t>
                    </w:r>
                  </w:p>
                  <w:p w14:paraId="0128024F" w14:textId="77777777" w:rsidR="00C91DDD" w:rsidRDefault="00C91DDD" w:rsidP="00C91DDD"/>
                </w:txbxContent>
              </v:textbox>
            </v:shape>
          </w:pict>
        </mc:Fallback>
      </mc:AlternateContent>
    </w:r>
    <w:r w:rsidRPr="00406AC7">
      <w:rPr>
        <w:lang w:val="es-ES"/>
      </w:rPr>
      <w:t xml:space="preserve">Página </w:t>
    </w:r>
    <w:r w:rsidRPr="00406AC7">
      <w:fldChar w:fldCharType="begin"/>
    </w:r>
    <w:r w:rsidRPr="00406AC7">
      <w:instrText>PAGE  \* Arabic  \* MERGEFORMAT</w:instrText>
    </w:r>
    <w:r w:rsidRPr="00406AC7">
      <w:fldChar w:fldCharType="separate"/>
    </w:r>
    <w:r>
      <w:t>1</w:t>
    </w:r>
    <w:r w:rsidRPr="00406AC7">
      <w:fldChar w:fldCharType="end"/>
    </w:r>
    <w:r w:rsidRPr="00406AC7">
      <w:rPr>
        <w:lang w:val="es-ES"/>
      </w:rPr>
      <w:t xml:space="preserve"> de </w:t>
    </w:r>
    <w:fldSimple w:instr="NUMPAGES  \* Arabic  \* MERGEFORMAT">
      <w:r>
        <w:t>10</w:t>
      </w:r>
    </w:fldSimple>
  </w:p>
  <w:p w14:paraId="0390463A" w14:textId="77777777" w:rsidR="00C91DDD" w:rsidRDefault="00C91D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D099F" w14:textId="77777777" w:rsidR="0064659F" w:rsidRDefault="0064659F" w:rsidP="000F177D">
      <w:pPr>
        <w:spacing w:after="0" w:line="240" w:lineRule="auto"/>
      </w:pPr>
      <w:r>
        <w:separator/>
      </w:r>
    </w:p>
  </w:footnote>
  <w:footnote w:type="continuationSeparator" w:id="0">
    <w:p w14:paraId="01C04BF2" w14:textId="77777777" w:rsidR="0064659F" w:rsidRDefault="0064659F" w:rsidP="000F177D">
      <w:pPr>
        <w:spacing w:after="0" w:line="240" w:lineRule="auto"/>
      </w:pPr>
      <w:r>
        <w:continuationSeparator/>
      </w:r>
    </w:p>
  </w:footnote>
  <w:footnote w:id="1">
    <w:p w14:paraId="641148FF" w14:textId="77777777" w:rsidR="000F177D" w:rsidRPr="009A5C07" w:rsidRDefault="000F177D" w:rsidP="000F177D">
      <w:pPr>
        <w:contextualSpacing/>
        <w:rPr>
          <w:sz w:val="16"/>
          <w:szCs w:val="16"/>
        </w:rPr>
      </w:pPr>
      <w:r w:rsidRPr="009A5C07">
        <w:rPr>
          <w:rStyle w:val="Refdenotaalpie"/>
          <w:sz w:val="16"/>
          <w:szCs w:val="16"/>
        </w:rPr>
        <w:footnoteRef/>
      </w:r>
      <w:r w:rsidRPr="009A5C07">
        <w:rPr>
          <w:sz w:val="16"/>
          <w:szCs w:val="16"/>
        </w:rPr>
        <w:t xml:space="preserve"> Denominado también MTA, por sus siglas en inglés.</w:t>
      </w:r>
    </w:p>
  </w:footnote>
  <w:footnote w:id="2">
    <w:p w14:paraId="062A4B70" w14:textId="77777777" w:rsidR="000F177D" w:rsidRPr="00E955D9" w:rsidRDefault="000F177D" w:rsidP="00F85B31">
      <w:pPr>
        <w:rPr>
          <w:sz w:val="16"/>
          <w:szCs w:val="16"/>
        </w:rPr>
      </w:pPr>
      <w:r w:rsidRPr="00E955D9">
        <w:rPr>
          <w:rStyle w:val="Refdenotaalpie"/>
          <w:sz w:val="16"/>
          <w:szCs w:val="16"/>
        </w:rPr>
        <w:footnoteRef/>
      </w:r>
      <w:r w:rsidRPr="00E955D9">
        <w:rPr>
          <w:sz w:val="16"/>
          <w:szCs w:val="16"/>
        </w:rPr>
        <w:t xml:space="preserve"> Adaptado de Informe propuesta regulatoria sobre obtención, uso y almacenamiento de muestras biológicas humanas con fines diagnósticos y de investigación, y creación de biobancos. Observatorio de Bioética y Derecho. Universidad del Desarrollo. Chile, 2016. </w:t>
      </w:r>
    </w:p>
  </w:footnote>
  <w:footnote w:id="3">
    <w:p w14:paraId="1F9CB146" w14:textId="77777777" w:rsidR="000F177D" w:rsidRPr="00E955D9" w:rsidRDefault="000F177D" w:rsidP="000F177D">
      <w:pPr>
        <w:pStyle w:val="Textonotapie"/>
        <w:jc w:val="both"/>
        <w:rPr>
          <w:rFonts w:ascii="Arial" w:hAnsi="Arial" w:cs="Arial"/>
          <w:sz w:val="16"/>
          <w:szCs w:val="16"/>
        </w:rPr>
      </w:pPr>
      <w:r w:rsidRPr="00E955D9">
        <w:rPr>
          <w:rStyle w:val="Refdenotaalpie"/>
          <w:rFonts w:ascii="Arial" w:hAnsi="Arial" w:cs="Arial"/>
          <w:sz w:val="16"/>
          <w:szCs w:val="16"/>
        </w:rPr>
        <w:footnoteRef/>
      </w:r>
      <w:r w:rsidRPr="00E955D9">
        <w:rPr>
          <w:rFonts w:ascii="Arial" w:hAnsi="Arial" w:cs="Arial"/>
          <w:sz w:val="16"/>
          <w:szCs w:val="16"/>
        </w:rPr>
        <w:t xml:space="preserve"> Ley 9234 Ley Reguladora de Investigación Biomédica, Artículo 22: Conservación y destrucción de las muestras biológicas de material humano. </w:t>
      </w:r>
    </w:p>
  </w:footnote>
  <w:footnote w:id="4">
    <w:p w14:paraId="59499D00" w14:textId="77777777" w:rsidR="000F177D" w:rsidRPr="00AE6FDE" w:rsidRDefault="000F177D" w:rsidP="000F177D">
      <w:pPr>
        <w:pStyle w:val="Textonotapie"/>
        <w:jc w:val="both"/>
        <w:rPr>
          <w:rFonts w:ascii="Arial" w:eastAsia="Verdana" w:hAnsi="Arial" w:cs="Arial"/>
          <w:b/>
          <w:color w:val="000000" w:themeColor="text1"/>
          <w:sz w:val="16"/>
          <w:szCs w:val="16"/>
        </w:rPr>
      </w:pPr>
      <w:r w:rsidRPr="003C3D7D">
        <w:rPr>
          <w:rStyle w:val="Refdenotaalpie"/>
          <w:rFonts w:ascii="Arial" w:hAnsi="Arial" w:cs="Arial"/>
          <w:sz w:val="16"/>
          <w:szCs w:val="16"/>
        </w:rPr>
        <w:footnoteRef/>
      </w:r>
      <w:r w:rsidRPr="003C3D7D">
        <w:rPr>
          <w:rFonts w:ascii="Arial" w:hAnsi="Arial" w:cs="Arial"/>
          <w:sz w:val="16"/>
          <w:szCs w:val="16"/>
        </w:rPr>
        <w:t xml:space="preserve"> T</w:t>
      </w:r>
      <w:r w:rsidRPr="003C3D7D">
        <w:rPr>
          <w:rFonts w:ascii="Arial" w:eastAsia="Arial" w:hAnsi="Arial" w:cs="Arial"/>
          <w:sz w:val="16"/>
          <w:szCs w:val="16"/>
        </w:rPr>
        <w:t xml:space="preserve">omado de la </w:t>
      </w:r>
      <w:r w:rsidRPr="003C3D7D">
        <w:rPr>
          <w:rFonts w:ascii="Arial" w:eastAsia="Arial" w:hAnsi="Arial" w:cs="Arial"/>
          <w:color w:val="000000" w:themeColor="text1"/>
          <w:sz w:val="16"/>
          <w:szCs w:val="16"/>
        </w:rPr>
        <w:t>Declaración Internacional sobre los Datos Genéticos Humanos</w:t>
      </w:r>
      <w:r>
        <w:rPr>
          <w:rFonts w:ascii="Arial" w:eastAsia="Arial" w:hAnsi="Arial" w:cs="Arial"/>
          <w:color w:val="000000" w:themeColor="text1"/>
          <w:sz w:val="16"/>
          <w:szCs w:val="16"/>
        </w:rPr>
        <w:t xml:space="preserve"> </w:t>
      </w:r>
      <w:r w:rsidRPr="00C97CAA">
        <w:rPr>
          <w:rFonts w:ascii="Arial" w:eastAsia="Arial" w:hAnsi="Arial" w:cs="Arial"/>
          <w:color w:val="000000" w:themeColor="text1"/>
          <w:sz w:val="16"/>
          <w:szCs w:val="16"/>
        </w:rPr>
        <w:t>(UNESCO, 2003)</w:t>
      </w:r>
      <w:r w:rsidRPr="003C3D7D">
        <w:rPr>
          <w:rFonts w:ascii="Arial" w:eastAsia="Arial" w:hAnsi="Arial" w:cs="Arial"/>
          <w:color w:val="000000" w:themeColor="text1"/>
          <w:sz w:val="16"/>
          <w:szCs w:val="16"/>
        </w:rPr>
        <w:t>.</w:t>
      </w:r>
    </w:p>
  </w:footnote>
  <w:footnote w:id="5">
    <w:p w14:paraId="7818E948" w14:textId="77777777" w:rsidR="000F177D" w:rsidRPr="00C97CAA" w:rsidRDefault="000F177D" w:rsidP="000F177D">
      <w:pPr>
        <w:contextualSpacing/>
        <w:rPr>
          <w:sz w:val="16"/>
          <w:szCs w:val="16"/>
        </w:rPr>
      </w:pPr>
      <w:r w:rsidRPr="00C97CAA">
        <w:rPr>
          <w:rStyle w:val="Refdenotaalpie"/>
          <w:sz w:val="16"/>
          <w:szCs w:val="16"/>
        </w:rPr>
        <w:footnoteRef/>
      </w:r>
      <w:r w:rsidRPr="00C97CAA">
        <w:rPr>
          <w:sz w:val="16"/>
          <w:szCs w:val="16"/>
        </w:rPr>
        <w:t xml:space="preserve"> Tomado de la </w:t>
      </w:r>
      <w:r w:rsidRPr="00C97CAA">
        <w:rPr>
          <w:color w:val="000000" w:themeColor="text1"/>
          <w:sz w:val="16"/>
          <w:szCs w:val="16"/>
        </w:rPr>
        <w:t xml:space="preserve">Declaración Internacional sobre los Datos Genéticos Humanos </w:t>
      </w:r>
      <w:r w:rsidRPr="00C97CAA">
        <w:rPr>
          <w:sz w:val="16"/>
          <w:szCs w:val="16"/>
        </w:rPr>
        <w:t>(UNESCO, 2003).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2812" w14:textId="65B58B98" w:rsidR="00F404C1" w:rsidRDefault="00F404C1">
    <w:pPr>
      <w:pStyle w:val="Encabezado"/>
    </w:pPr>
    <w:r w:rsidRPr="00F404C1">
      <w:rPr>
        <w:noProof/>
      </w:rPr>
      <w:drawing>
        <wp:anchor distT="0" distB="0" distL="114300" distR="114300" simplePos="0" relativeHeight="251661312" behindDoc="0" locked="0" layoutInCell="1" allowOverlap="1" wp14:anchorId="5181C8E7" wp14:editId="198F1DB2">
          <wp:simplePos x="0" y="0"/>
          <wp:positionH relativeFrom="column">
            <wp:posOffset>5829300</wp:posOffset>
          </wp:positionH>
          <wp:positionV relativeFrom="paragraph">
            <wp:posOffset>-336550</wp:posOffset>
          </wp:positionV>
          <wp:extent cx="627380" cy="640715"/>
          <wp:effectExtent l="0" t="0" r="1270" b="6985"/>
          <wp:wrapNone/>
          <wp:docPr id="3" name="Imagen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Logotipo&#10;&#10;Descripción generada automáticamente"/>
                  <pic:cNvPicPr>
                    <a:picLocks noChangeAspect="1" noChangeArrowheads="1"/>
                  </pic:cNvPicPr>
                </pic:nvPicPr>
                <pic:blipFill>
                  <a:blip r:embed="rId1">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627380" cy="640715"/>
                  </a:xfrm>
                  <a:prstGeom prst="rect">
                    <a:avLst/>
                  </a:prstGeom>
                  <a:noFill/>
                </pic:spPr>
              </pic:pic>
            </a:graphicData>
          </a:graphic>
          <wp14:sizeRelH relativeFrom="margin">
            <wp14:pctWidth>0</wp14:pctWidth>
          </wp14:sizeRelH>
          <wp14:sizeRelV relativeFrom="margin">
            <wp14:pctHeight>0</wp14:pctHeight>
          </wp14:sizeRelV>
        </wp:anchor>
      </w:drawing>
    </w:r>
    <w:r w:rsidRPr="00F404C1">
      <w:rPr>
        <w:noProof/>
      </w:rPr>
      <mc:AlternateContent>
        <mc:Choice Requires="wps">
          <w:drawing>
            <wp:anchor distT="45720" distB="45720" distL="114300" distR="114300" simplePos="0" relativeHeight="251660288" behindDoc="0" locked="0" layoutInCell="1" allowOverlap="1" wp14:anchorId="7DEF4235" wp14:editId="781D5D3E">
              <wp:simplePos x="0" y="0"/>
              <wp:positionH relativeFrom="page">
                <wp:posOffset>83820</wp:posOffset>
              </wp:positionH>
              <wp:positionV relativeFrom="paragraph">
                <wp:posOffset>-168275</wp:posOffset>
              </wp:positionV>
              <wp:extent cx="5435600" cy="140462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0" cy="1404620"/>
                      </a:xfrm>
                      <a:prstGeom prst="rect">
                        <a:avLst/>
                      </a:prstGeom>
                      <a:noFill/>
                      <a:ln w="9525">
                        <a:noFill/>
                        <a:miter lim="800000"/>
                        <a:headEnd/>
                        <a:tailEnd/>
                      </a:ln>
                    </wps:spPr>
                    <wps:txbx>
                      <w:txbxContent>
                        <w:p w14:paraId="7F9E0940" w14:textId="77777777" w:rsidR="00F404C1" w:rsidRPr="00943B07" w:rsidRDefault="00F404C1" w:rsidP="00F404C1">
                          <w:pPr>
                            <w:rPr>
                              <w:b/>
                              <w:color w:val="FFFFFF" w:themeColor="background1"/>
                              <w:sz w:val="28"/>
                              <w:szCs w:val="18"/>
                            </w:rPr>
                          </w:pPr>
                          <w:r w:rsidRPr="00943B07">
                            <w:rPr>
                              <w:b/>
                              <w:color w:val="FFFFFF" w:themeColor="background1"/>
                              <w:sz w:val="28"/>
                              <w:szCs w:val="18"/>
                            </w:rPr>
                            <w:t>CAJA COSTARRICENSE DE SEGURO SOCIAL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EF4235" id="_x0000_t202" coordsize="21600,21600" o:spt="202" path="m,l,21600r21600,l21600,xe">
              <v:stroke joinstyle="miter"/>
              <v:path gradientshapeok="t" o:connecttype="rect"/>
            </v:shapetype>
            <v:shape id="Cuadro de texto 2" o:spid="_x0000_s1026" type="#_x0000_t202" style="position:absolute;left:0;text-align:left;margin-left:6.6pt;margin-top:-13.25pt;width:428pt;height:110.6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" filled="f" stroked="f">
              <v:textbox style="mso-fit-shape-to-text:t">
                <w:txbxContent>
                  <w:p w14:paraId="7F9E0940" w14:textId="77777777" w:rsidR="00F404C1" w:rsidRPr="00943B07" w:rsidRDefault="00F404C1" w:rsidP="00F404C1">
                    <w:pPr>
                      <w:rPr>
                        <w:b/>
                        <w:color w:val="FFFFFF" w:themeColor="background1"/>
                        <w:sz w:val="28"/>
                        <w:szCs w:val="18"/>
                      </w:rPr>
                    </w:pPr>
                    <w:r w:rsidRPr="00943B07">
                      <w:rPr>
                        <w:b/>
                        <w:color w:val="FFFFFF" w:themeColor="background1"/>
                        <w:sz w:val="28"/>
                        <w:szCs w:val="18"/>
                      </w:rPr>
                      <w:t>CAJA COSTARRICENSE DE SEGURO SOCIAL</w:t>
                    </w:r>
                  </w:p>
                </w:txbxContent>
              </v:textbox>
              <w10:wrap anchorx="page"/>
            </v:shape>
          </w:pict>
        </mc:Fallback>
      </mc:AlternateContent>
    </w:r>
    <w:r w:rsidRPr="00F404C1">
      <w:rPr>
        <w:noProof/>
      </w:rPr>
      <mc:AlternateContent>
        <mc:Choice Requires="wps">
          <w:drawing>
            <wp:anchor distT="0" distB="0" distL="114300" distR="114300" simplePos="0" relativeHeight="251659264" behindDoc="0" locked="0" layoutInCell="1" allowOverlap="1" wp14:anchorId="6FDCF006" wp14:editId="45898103">
              <wp:simplePos x="0" y="0"/>
              <wp:positionH relativeFrom="page">
                <wp:posOffset>-24765</wp:posOffset>
              </wp:positionH>
              <wp:positionV relativeFrom="paragraph">
                <wp:posOffset>-469900</wp:posOffset>
              </wp:positionV>
              <wp:extent cx="5302250" cy="695325"/>
              <wp:effectExtent l="0" t="0" r="0" b="9525"/>
              <wp:wrapNone/>
              <wp:docPr id="28" name="Rectángulo 28"/>
              <wp:cNvGraphicFramePr/>
              <a:graphic xmlns:a="http://schemas.openxmlformats.org/drawingml/2006/main">
                <a:graphicData uri="http://schemas.microsoft.com/office/word/2010/wordprocessingShape">
                  <wps:wsp>
                    <wps:cNvSpPr/>
                    <wps:spPr>
                      <a:xfrm>
                        <a:off x="0" y="0"/>
                        <a:ext cx="5302250" cy="695325"/>
                      </a:xfrm>
                      <a:prstGeom prst="rect">
                        <a:avLst/>
                      </a:prstGeom>
                      <a:solidFill>
                        <a:srgbClr val="004B83">
                          <a:alpha val="85098"/>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FB7E2" id="Rectángulo 28" o:spid="_x0000_s1026" style="position:absolute;margin-left:-1.95pt;margin-top:-37pt;width:417.5pt;height:54.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" fillcolor="#004b83" stroked="f" strokeweight="1pt">
              <v:fill opacity="55769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4F0A"/>
    <w:multiLevelType w:val="hybridMultilevel"/>
    <w:tmpl w:val="E6889D58"/>
    <w:lvl w:ilvl="0" w:tplc="DB4EB96A">
      <w:start w:val="1"/>
      <w:numFmt w:val="decimal"/>
      <w:lvlText w:val="%1."/>
      <w:lvlJc w:val="left"/>
      <w:pPr>
        <w:ind w:left="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96E45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C0F03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88720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ACF33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944BD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A47E1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6E96D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4ED9B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3594A50"/>
    <w:multiLevelType w:val="hybridMultilevel"/>
    <w:tmpl w:val="45483FCC"/>
    <w:lvl w:ilvl="0" w:tplc="D58ABAB8">
      <w:start w:val="1"/>
      <w:numFmt w:val="bullet"/>
      <w:lvlText w:val="•"/>
      <w:lvlJc w:val="left"/>
      <w:pPr>
        <w:ind w:left="912"/>
      </w:pPr>
      <w:rPr>
        <w:rFonts w:ascii="Arial" w:eastAsia="Arial" w:hAnsi="Arial" w:cs="Arial"/>
        <w:b w:val="0"/>
        <w:i w:val="0"/>
        <w:strike w:val="0"/>
        <w:dstrike w:val="0"/>
        <w:color w:val="C45811"/>
        <w:sz w:val="22"/>
        <w:szCs w:val="22"/>
        <w:u w:val="none" w:color="000000"/>
        <w:bdr w:val="none" w:sz="0" w:space="0" w:color="auto"/>
        <w:shd w:val="clear" w:color="auto" w:fill="auto"/>
        <w:vertAlign w:val="baseline"/>
      </w:rPr>
    </w:lvl>
    <w:lvl w:ilvl="1" w:tplc="BCEE8DAE">
      <w:start w:val="1"/>
      <w:numFmt w:val="bullet"/>
      <w:lvlText w:val="o"/>
      <w:lvlJc w:val="left"/>
      <w:pPr>
        <w:ind w:left="1440"/>
      </w:pPr>
      <w:rPr>
        <w:rFonts w:ascii="Segoe UI Symbol" w:eastAsia="Segoe UI Symbol" w:hAnsi="Segoe UI Symbol" w:cs="Segoe UI Symbol"/>
        <w:b w:val="0"/>
        <w:i w:val="0"/>
        <w:strike w:val="0"/>
        <w:dstrike w:val="0"/>
        <w:color w:val="C45811"/>
        <w:sz w:val="22"/>
        <w:szCs w:val="22"/>
        <w:u w:val="none" w:color="000000"/>
        <w:bdr w:val="none" w:sz="0" w:space="0" w:color="auto"/>
        <w:shd w:val="clear" w:color="auto" w:fill="auto"/>
        <w:vertAlign w:val="baseline"/>
      </w:rPr>
    </w:lvl>
    <w:lvl w:ilvl="2" w:tplc="F4FC022E">
      <w:start w:val="1"/>
      <w:numFmt w:val="bullet"/>
      <w:lvlText w:val="▪"/>
      <w:lvlJc w:val="left"/>
      <w:pPr>
        <w:ind w:left="2160"/>
      </w:pPr>
      <w:rPr>
        <w:rFonts w:ascii="Segoe UI Symbol" w:eastAsia="Segoe UI Symbol" w:hAnsi="Segoe UI Symbol" w:cs="Segoe UI Symbol"/>
        <w:b w:val="0"/>
        <w:i w:val="0"/>
        <w:strike w:val="0"/>
        <w:dstrike w:val="0"/>
        <w:color w:val="C45811"/>
        <w:sz w:val="22"/>
        <w:szCs w:val="22"/>
        <w:u w:val="none" w:color="000000"/>
        <w:bdr w:val="none" w:sz="0" w:space="0" w:color="auto"/>
        <w:shd w:val="clear" w:color="auto" w:fill="auto"/>
        <w:vertAlign w:val="baseline"/>
      </w:rPr>
    </w:lvl>
    <w:lvl w:ilvl="3" w:tplc="F6B8A304">
      <w:start w:val="1"/>
      <w:numFmt w:val="bullet"/>
      <w:lvlText w:val="•"/>
      <w:lvlJc w:val="left"/>
      <w:pPr>
        <w:ind w:left="2880"/>
      </w:pPr>
      <w:rPr>
        <w:rFonts w:ascii="Arial" w:eastAsia="Arial" w:hAnsi="Arial" w:cs="Arial"/>
        <w:b w:val="0"/>
        <w:i w:val="0"/>
        <w:strike w:val="0"/>
        <w:dstrike w:val="0"/>
        <w:color w:val="C45811"/>
        <w:sz w:val="22"/>
        <w:szCs w:val="22"/>
        <w:u w:val="none" w:color="000000"/>
        <w:bdr w:val="none" w:sz="0" w:space="0" w:color="auto"/>
        <w:shd w:val="clear" w:color="auto" w:fill="auto"/>
        <w:vertAlign w:val="baseline"/>
      </w:rPr>
    </w:lvl>
    <w:lvl w:ilvl="4" w:tplc="536E2776">
      <w:start w:val="1"/>
      <w:numFmt w:val="bullet"/>
      <w:lvlText w:val="o"/>
      <w:lvlJc w:val="left"/>
      <w:pPr>
        <w:ind w:left="3600"/>
      </w:pPr>
      <w:rPr>
        <w:rFonts w:ascii="Segoe UI Symbol" w:eastAsia="Segoe UI Symbol" w:hAnsi="Segoe UI Symbol" w:cs="Segoe UI Symbol"/>
        <w:b w:val="0"/>
        <w:i w:val="0"/>
        <w:strike w:val="0"/>
        <w:dstrike w:val="0"/>
        <w:color w:val="C45811"/>
        <w:sz w:val="22"/>
        <w:szCs w:val="22"/>
        <w:u w:val="none" w:color="000000"/>
        <w:bdr w:val="none" w:sz="0" w:space="0" w:color="auto"/>
        <w:shd w:val="clear" w:color="auto" w:fill="auto"/>
        <w:vertAlign w:val="baseline"/>
      </w:rPr>
    </w:lvl>
    <w:lvl w:ilvl="5" w:tplc="3A924918">
      <w:start w:val="1"/>
      <w:numFmt w:val="bullet"/>
      <w:lvlText w:val="▪"/>
      <w:lvlJc w:val="left"/>
      <w:pPr>
        <w:ind w:left="4320"/>
      </w:pPr>
      <w:rPr>
        <w:rFonts w:ascii="Segoe UI Symbol" w:eastAsia="Segoe UI Symbol" w:hAnsi="Segoe UI Symbol" w:cs="Segoe UI Symbol"/>
        <w:b w:val="0"/>
        <w:i w:val="0"/>
        <w:strike w:val="0"/>
        <w:dstrike w:val="0"/>
        <w:color w:val="C45811"/>
        <w:sz w:val="22"/>
        <w:szCs w:val="22"/>
        <w:u w:val="none" w:color="000000"/>
        <w:bdr w:val="none" w:sz="0" w:space="0" w:color="auto"/>
        <w:shd w:val="clear" w:color="auto" w:fill="auto"/>
        <w:vertAlign w:val="baseline"/>
      </w:rPr>
    </w:lvl>
    <w:lvl w:ilvl="6" w:tplc="6A301C76">
      <w:start w:val="1"/>
      <w:numFmt w:val="bullet"/>
      <w:lvlText w:val="•"/>
      <w:lvlJc w:val="left"/>
      <w:pPr>
        <w:ind w:left="5040"/>
      </w:pPr>
      <w:rPr>
        <w:rFonts w:ascii="Arial" w:eastAsia="Arial" w:hAnsi="Arial" w:cs="Arial"/>
        <w:b w:val="0"/>
        <w:i w:val="0"/>
        <w:strike w:val="0"/>
        <w:dstrike w:val="0"/>
        <w:color w:val="C45811"/>
        <w:sz w:val="22"/>
        <w:szCs w:val="22"/>
        <w:u w:val="none" w:color="000000"/>
        <w:bdr w:val="none" w:sz="0" w:space="0" w:color="auto"/>
        <w:shd w:val="clear" w:color="auto" w:fill="auto"/>
        <w:vertAlign w:val="baseline"/>
      </w:rPr>
    </w:lvl>
    <w:lvl w:ilvl="7" w:tplc="594ACDFA">
      <w:start w:val="1"/>
      <w:numFmt w:val="bullet"/>
      <w:lvlText w:val="o"/>
      <w:lvlJc w:val="left"/>
      <w:pPr>
        <w:ind w:left="5760"/>
      </w:pPr>
      <w:rPr>
        <w:rFonts w:ascii="Segoe UI Symbol" w:eastAsia="Segoe UI Symbol" w:hAnsi="Segoe UI Symbol" w:cs="Segoe UI Symbol"/>
        <w:b w:val="0"/>
        <w:i w:val="0"/>
        <w:strike w:val="0"/>
        <w:dstrike w:val="0"/>
        <w:color w:val="C45811"/>
        <w:sz w:val="22"/>
        <w:szCs w:val="22"/>
        <w:u w:val="none" w:color="000000"/>
        <w:bdr w:val="none" w:sz="0" w:space="0" w:color="auto"/>
        <w:shd w:val="clear" w:color="auto" w:fill="auto"/>
        <w:vertAlign w:val="baseline"/>
      </w:rPr>
    </w:lvl>
    <w:lvl w:ilvl="8" w:tplc="65F24EEA">
      <w:start w:val="1"/>
      <w:numFmt w:val="bullet"/>
      <w:lvlText w:val="▪"/>
      <w:lvlJc w:val="left"/>
      <w:pPr>
        <w:ind w:left="6480"/>
      </w:pPr>
      <w:rPr>
        <w:rFonts w:ascii="Segoe UI Symbol" w:eastAsia="Segoe UI Symbol" w:hAnsi="Segoe UI Symbol" w:cs="Segoe UI Symbol"/>
        <w:b w:val="0"/>
        <w:i w:val="0"/>
        <w:strike w:val="0"/>
        <w:dstrike w:val="0"/>
        <w:color w:val="C45811"/>
        <w:sz w:val="22"/>
        <w:szCs w:val="22"/>
        <w:u w:val="none" w:color="000000"/>
        <w:bdr w:val="none" w:sz="0" w:space="0" w:color="auto"/>
        <w:shd w:val="clear" w:color="auto" w:fill="auto"/>
        <w:vertAlign w:val="baseline"/>
      </w:rPr>
    </w:lvl>
  </w:abstractNum>
  <w:abstractNum w:abstractNumId="2" w15:restartNumberingAfterBreak="0">
    <w:nsid w:val="3BD50DE0"/>
    <w:multiLevelType w:val="hybridMultilevel"/>
    <w:tmpl w:val="058A0304"/>
    <w:lvl w:ilvl="0" w:tplc="24CAD8A0">
      <w:start w:val="1"/>
      <w:numFmt w:val="decimal"/>
      <w:lvlText w:val="%1."/>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BA4F8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D4E61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BC728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D0ACF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3A736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DE750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94C6E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5061E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C0F46F2"/>
    <w:multiLevelType w:val="hybridMultilevel"/>
    <w:tmpl w:val="D6FC1754"/>
    <w:lvl w:ilvl="0" w:tplc="78B432D2">
      <w:start w:val="1"/>
      <w:numFmt w:val="decimal"/>
      <w:lvlText w:val="%1."/>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3EACC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5CC8F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86BEA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F4A86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988F2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1A7B1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D888F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56A8C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A6F1DC5"/>
    <w:multiLevelType w:val="hybridMultilevel"/>
    <w:tmpl w:val="FFFFFFFF"/>
    <w:lvl w:ilvl="0" w:tplc="FFFFFFFF">
      <w:start w:val="1"/>
      <w:numFmt w:val="lowerLetter"/>
      <w:lvlText w:val="%1)"/>
      <w:lvlJc w:val="left"/>
      <w:pPr>
        <w:ind w:left="720" w:hanging="360"/>
      </w:pPr>
    </w:lvl>
    <w:lvl w:ilvl="1" w:tplc="A53EA7F0">
      <w:start w:val="1"/>
      <w:numFmt w:val="lowerLetter"/>
      <w:lvlText w:val="%2."/>
      <w:lvlJc w:val="left"/>
      <w:pPr>
        <w:ind w:left="1440" w:hanging="360"/>
      </w:pPr>
    </w:lvl>
    <w:lvl w:ilvl="2" w:tplc="3A26536E">
      <w:start w:val="1"/>
      <w:numFmt w:val="lowerRoman"/>
      <w:lvlText w:val="%3."/>
      <w:lvlJc w:val="right"/>
      <w:pPr>
        <w:ind w:left="2160" w:hanging="180"/>
      </w:pPr>
    </w:lvl>
    <w:lvl w:ilvl="3" w:tplc="1506F3A4">
      <w:start w:val="1"/>
      <w:numFmt w:val="decimal"/>
      <w:lvlText w:val="%4."/>
      <w:lvlJc w:val="left"/>
      <w:pPr>
        <w:ind w:left="2880" w:hanging="360"/>
      </w:pPr>
    </w:lvl>
    <w:lvl w:ilvl="4" w:tplc="670EE5DC">
      <w:start w:val="1"/>
      <w:numFmt w:val="lowerLetter"/>
      <w:lvlText w:val="%5."/>
      <w:lvlJc w:val="left"/>
      <w:pPr>
        <w:ind w:left="3600" w:hanging="360"/>
      </w:pPr>
    </w:lvl>
    <w:lvl w:ilvl="5" w:tplc="D41E38B8">
      <w:start w:val="1"/>
      <w:numFmt w:val="lowerRoman"/>
      <w:lvlText w:val="%6."/>
      <w:lvlJc w:val="right"/>
      <w:pPr>
        <w:ind w:left="4320" w:hanging="180"/>
      </w:pPr>
    </w:lvl>
    <w:lvl w:ilvl="6" w:tplc="78FA6FF6">
      <w:start w:val="1"/>
      <w:numFmt w:val="decimal"/>
      <w:lvlText w:val="%7."/>
      <w:lvlJc w:val="left"/>
      <w:pPr>
        <w:ind w:left="5040" w:hanging="360"/>
      </w:pPr>
    </w:lvl>
    <w:lvl w:ilvl="7" w:tplc="C6B22C0E">
      <w:start w:val="1"/>
      <w:numFmt w:val="lowerLetter"/>
      <w:lvlText w:val="%8."/>
      <w:lvlJc w:val="left"/>
      <w:pPr>
        <w:ind w:left="5760" w:hanging="360"/>
      </w:pPr>
    </w:lvl>
    <w:lvl w:ilvl="8" w:tplc="6608B0D2">
      <w:start w:val="1"/>
      <w:numFmt w:val="lowerRoman"/>
      <w:lvlText w:val="%9."/>
      <w:lvlJc w:val="right"/>
      <w:pPr>
        <w:ind w:left="6480" w:hanging="180"/>
      </w:pPr>
    </w:lvl>
  </w:abstractNum>
  <w:abstractNum w:abstractNumId="5" w15:restartNumberingAfterBreak="0">
    <w:nsid w:val="69453AC7"/>
    <w:multiLevelType w:val="hybridMultilevel"/>
    <w:tmpl w:val="4738A82E"/>
    <w:lvl w:ilvl="0" w:tplc="76E6B37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E40EF0">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AE1B9A">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BAFC3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806A1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EEC914">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FEB0D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CA563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06084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96F0376"/>
    <w:multiLevelType w:val="hybridMultilevel"/>
    <w:tmpl w:val="D1344AF4"/>
    <w:lvl w:ilvl="0" w:tplc="E16A4FF2">
      <w:start w:val="1"/>
      <w:numFmt w:val="decimal"/>
      <w:lvlText w:val="%1."/>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AAC8EE">
      <w:start w:val="1"/>
      <w:numFmt w:val="decimal"/>
      <w:lvlText w:val="%2."/>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C8E698">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707550">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080CAA">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E04EFE">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EA38CE">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BE044E">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F44B9A">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C3A3FE8"/>
    <w:multiLevelType w:val="hybridMultilevel"/>
    <w:tmpl w:val="B9CA1854"/>
    <w:lvl w:ilvl="0" w:tplc="ABA209B0">
      <w:start w:val="1"/>
      <w:numFmt w:val="decimal"/>
      <w:lvlText w:val="%1."/>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08F3F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6235D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4840E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B44E6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86CD3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A048F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069A2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8A9B7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71C5006"/>
    <w:multiLevelType w:val="hybridMultilevel"/>
    <w:tmpl w:val="5566C592"/>
    <w:lvl w:ilvl="0" w:tplc="0F18570A">
      <w:start w:val="1"/>
      <w:numFmt w:val="decimal"/>
      <w:lvlText w:val="%1."/>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42C95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AE32A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7AE3C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749D6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8ED9B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7A582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14FAB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9CB37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988779016">
    <w:abstractNumId w:val="1"/>
  </w:num>
  <w:num w:numId="2" w16cid:durableId="441611846">
    <w:abstractNumId w:val="7"/>
  </w:num>
  <w:num w:numId="3" w16cid:durableId="889876266">
    <w:abstractNumId w:val="3"/>
  </w:num>
  <w:num w:numId="4" w16cid:durableId="1655714765">
    <w:abstractNumId w:val="6"/>
  </w:num>
  <w:num w:numId="5" w16cid:durableId="118645568">
    <w:abstractNumId w:val="5"/>
  </w:num>
  <w:num w:numId="6" w16cid:durableId="1238974128">
    <w:abstractNumId w:val="0"/>
  </w:num>
  <w:num w:numId="7" w16cid:durableId="2123766002">
    <w:abstractNumId w:val="2"/>
  </w:num>
  <w:num w:numId="8" w16cid:durableId="1168403640">
    <w:abstractNumId w:val="8"/>
  </w:num>
  <w:num w:numId="9" w16cid:durableId="416444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0C"/>
    <w:rsid w:val="00016416"/>
    <w:rsid w:val="00042FAF"/>
    <w:rsid w:val="00046BC7"/>
    <w:rsid w:val="00057EF4"/>
    <w:rsid w:val="0006565D"/>
    <w:rsid w:val="000840E9"/>
    <w:rsid w:val="000F177D"/>
    <w:rsid w:val="001C2882"/>
    <w:rsid w:val="001C68EF"/>
    <w:rsid w:val="00294177"/>
    <w:rsid w:val="002D52B9"/>
    <w:rsid w:val="002F10AA"/>
    <w:rsid w:val="003603B0"/>
    <w:rsid w:val="003F2049"/>
    <w:rsid w:val="004848FD"/>
    <w:rsid w:val="004C60B9"/>
    <w:rsid w:val="00525B90"/>
    <w:rsid w:val="00567F9B"/>
    <w:rsid w:val="00593FAA"/>
    <w:rsid w:val="005A566F"/>
    <w:rsid w:val="005D4238"/>
    <w:rsid w:val="005E0C2B"/>
    <w:rsid w:val="005F5919"/>
    <w:rsid w:val="0064659F"/>
    <w:rsid w:val="0065037C"/>
    <w:rsid w:val="0066200A"/>
    <w:rsid w:val="006721D8"/>
    <w:rsid w:val="00695281"/>
    <w:rsid w:val="007343E4"/>
    <w:rsid w:val="0075288C"/>
    <w:rsid w:val="007902C3"/>
    <w:rsid w:val="00877493"/>
    <w:rsid w:val="008B1D99"/>
    <w:rsid w:val="008D3B7A"/>
    <w:rsid w:val="008D57DE"/>
    <w:rsid w:val="0090538A"/>
    <w:rsid w:val="00932179"/>
    <w:rsid w:val="009549CB"/>
    <w:rsid w:val="0098760E"/>
    <w:rsid w:val="009C7E1B"/>
    <w:rsid w:val="009F4FBE"/>
    <w:rsid w:val="00A30E6A"/>
    <w:rsid w:val="00A8220C"/>
    <w:rsid w:val="00AA08CA"/>
    <w:rsid w:val="00B25B64"/>
    <w:rsid w:val="00B44DED"/>
    <w:rsid w:val="00B467A1"/>
    <w:rsid w:val="00BC0DC4"/>
    <w:rsid w:val="00BF2953"/>
    <w:rsid w:val="00C03775"/>
    <w:rsid w:val="00C30DBC"/>
    <w:rsid w:val="00C44C58"/>
    <w:rsid w:val="00C6705C"/>
    <w:rsid w:val="00C91DDD"/>
    <w:rsid w:val="00CB1CFD"/>
    <w:rsid w:val="00D76EDB"/>
    <w:rsid w:val="00DE466F"/>
    <w:rsid w:val="00F16226"/>
    <w:rsid w:val="00F404C1"/>
    <w:rsid w:val="00F46D39"/>
    <w:rsid w:val="00F56EA5"/>
    <w:rsid w:val="00F85B31"/>
    <w:rsid w:val="00F95B91"/>
    <w:rsid w:val="00FE22F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9A803"/>
  <w15:chartTrackingRefBased/>
  <w15:docId w15:val="{8D2C3876-9391-314C-9823-2E557610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20C"/>
    <w:pPr>
      <w:spacing w:after="5" w:line="271" w:lineRule="auto"/>
      <w:ind w:left="10" w:right="271" w:hanging="10"/>
      <w:jc w:val="both"/>
    </w:pPr>
    <w:rPr>
      <w:rFonts w:ascii="Arial" w:eastAsia="Arial" w:hAnsi="Arial" w:cs="Arial"/>
      <w:color w:val="000000"/>
      <w:sz w:val="22"/>
      <w:lang w:eastAsia="es-MX"/>
    </w:rPr>
  </w:style>
  <w:style w:type="paragraph" w:styleId="Ttulo1">
    <w:name w:val="heading 1"/>
    <w:basedOn w:val="Normal"/>
    <w:next w:val="Normal"/>
    <w:link w:val="Ttulo1Car"/>
    <w:uiPriority w:val="9"/>
    <w:qFormat/>
    <w:rsid w:val="000F17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A8220C"/>
    <w:rPr>
      <w:rFonts w:eastAsiaTheme="minorEastAsia"/>
      <w:lang w:eastAsia="es-MX"/>
    </w:rPr>
    <w:tblPr>
      <w:tblCellMar>
        <w:top w:w="0" w:type="dxa"/>
        <w:left w:w="0" w:type="dxa"/>
        <w:bottom w:w="0" w:type="dxa"/>
        <w:right w:w="0" w:type="dxa"/>
      </w:tblCellMar>
    </w:tblPr>
  </w:style>
  <w:style w:type="paragraph" w:styleId="Prrafodelista">
    <w:name w:val="List Paragraph"/>
    <w:basedOn w:val="Normal"/>
    <w:uiPriority w:val="34"/>
    <w:qFormat/>
    <w:rsid w:val="000F177D"/>
    <w:pPr>
      <w:spacing w:after="0" w:line="240" w:lineRule="auto"/>
      <w:ind w:left="720" w:right="0" w:firstLine="0"/>
      <w:contextualSpacing/>
      <w:jc w:val="left"/>
    </w:pPr>
    <w:rPr>
      <w:rFonts w:ascii="Times New Roman" w:eastAsia="Times New Roman" w:hAnsi="Times New Roman" w:cs="Times New Roman"/>
      <w:color w:val="auto"/>
      <w:sz w:val="24"/>
      <w:lang w:eastAsia="es-ES_tradnl"/>
    </w:rPr>
  </w:style>
  <w:style w:type="character" w:styleId="Refdenotaalpie">
    <w:name w:val="footnote reference"/>
    <w:basedOn w:val="Fuentedeprrafopredeter"/>
    <w:uiPriority w:val="99"/>
    <w:semiHidden/>
    <w:unhideWhenUsed/>
    <w:rsid w:val="000F177D"/>
    <w:rPr>
      <w:vertAlign w:val="superscript"/>
    </w:rPr>
  </w:style>
  <w:style w:type="paragraph" w:styleId="Textonotapie">
    <w:name w:val="footnote text"/>
    <w:basedOn w:val="Normal"/>
    <w:link w:val="TextonotapieCar"/>
    <w:uiPriority w:val="99"/>
    <w:unhideWhenUsed/>
    <w:rsid w:val="000F177D"/>
    <w:pPr>
      <w:spacing w:after="0" w:line="240" w:lineRule="auto"/>
      <w:ind w:left="0" w:right="0" w:firstLine="0"/>
      <w:jc w:val="left"/>
    </w:pPr>
    <w:rPr>
      <w:rFonts w:ascii="Times New Roman" w:eastAsia="Times New Roman" w:hAnsi="Times New Roman" w:cs="Times New Roman"/>
      <w:color w:val="auto"/>
      <w:sz w:val="20"/>
      <w:szCs w:val="20"/>
      <w:lang w:eastAsia="es-ES_tradnl"/>
    </w:rPr>
  </w:style>
  <w:style w:type="character" w:customStyle="1" w:styleId="TextonotapieCar">
    <w:name w:val="Texto nota pie Car"/>
    <w:basedOn w:val="Fuentedeprrafopredeter"/>
    <w:link w:val="Textonotapie"/>
    <w:uiPriority w:val="99"/>
    <w:rsid w:val="000F177D"/>
    <w:rPr>
      <w:rFonts w:ascii="Times New Roman" w:eastAsia="Times New Roman" w:hAnsi="Times New Roman" w:cs="Times New Roman"/>
      <w:sz w:val="20"/>
      <w:szCs w:val="20"/>
      <w:lang w:eastAsia="es-ES_tradnl"/>
    </w:rPr>
  </w:style>
  <w:style w:type="table" w:styleId="Tablanormal1">
    <w:name w:val="Plain Table 1"/>
    <w:basedOn w:val="Tablanormal"/>
    <w:uiPriority w:val="41"/>
    <w:rsid w:val="000F177D"/>
    <w:rPr>
      <w:rFonts w:eastAsiaTheme="minorEastAsia"/>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1Car">
    <w:name w:val="Título 1 Car"/>
    <w:basedOn w:val="Fuentedeprrafopredeter"/>
    <w:link w:val="Ttulo1"/>
    <w:uiPriority w:val="9"/>
    <w:rsid w:val="000F177D"/>
    <w:rPr>
      <w:rFonts w:asciiTheme="majorHAnsi" w:eastAsiaTheme="majorEastAsia" w:hAnsiTheme="majorHAnsi" w:cstheme="majorBidi"/>
      <w:color w:val="2F5496" w:themeColor="accent1" w:themeShade="BF"/>
      <w:sz w:val="32"/>
      <w:szCs w:val="32"/>
      <w:lang w:eastAsia="es-MX"/>
    </w:rPr>
  </w:style>
  <w:style w:type="paragraph" w:styleId="Encabezado">
    <w:name w:val="header"/>
    <w:basedOn w:val="Normal"/>
    <w:link w:val="EncabezadoCar"/>
    <w:uiPriority w:val="99"/>
    <w:unhideWhenUsed/>
    <w:rsid w:val="00F404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04C1"/>
    <w:rPr>
      <w:rFonts w:ascii="Arial" w:eastAsia="Arial" w:hAnsi="Arial" w:cs="Arial"/>
      <w:color w:val="000000"/>
      <w:sz w:val="22"/>
      <w:lang w:eastAsia="es-MX"/>
    </w:rPr>
  </w:style>
  <w:style w:type="paragraph" w:styleId="Piedepgina">
    <w:name w:val="footer"/>
    <w:basedOn w:val="Normal"/>
    <w:link w:val="PiedepginaCar"/>
    <w:uiPriority w:val="99"/>
    <w:unhideWhenUsed/>
    <w:rsid w:val="00F404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04C1"/>
    <w:rPr>
      <w:rFonts w:ascii="Arial" w:eastAsia="Arial" w:hAnsi="Arial" w:cs="Arial"/>
      <w:color w:val="000000"/>
      <w:sz w:val="2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FFE73A3FB82B541A51557234679B2FE" ma:contentTypeVersion="13" ma:contentTypeDescription="Crear nuevo documento." ma:contentTypeScope="" ma:versionID="a5d9d4d3bcd48648e05c1cbec8f9b642">
  <xsd:schema xmlns:xsd="http://www.w3.org/2001/XMLSchema" xmlns:xs="http://www.w3.org/2001/XMLSchema" xmlns:p="http://schemas.microsoft.com/office/2006/metadata/properties" xmlns:ns2="9f829092-df7a-4c75-bca5-c4865985adb1" xmlns:ns3="045ba117-e4d4-4253-bd8e-cae623fa011b" targetNamespace="http://schemas.microsoft.com/office/2006/metadata/properties" ma:root="true" ma:fieldsID="88a413fb52fb8f46a5296f04da6ce99e" ns2:_="" ns3:_="">
    <xsd:import namespace="9f829092-df7a-4c75-bca5-c4865985adb1"/>
    <xsd:import namespace="045ba117-e4d4-4253-bd8e-cae623fa0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29092-df7a-4c75-bca5-c4865985ad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a223f53-57fa-444d-85e2-454eb5a601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5ba117-e4d4-4253-bd8e-cae623fa0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c8dfa3-04a6-4cd3-879b-28f4dcef58d9}" ma:internalName="TaxCatchAll" ma:showField="CatchAllData" ma:web="045ba117-e4d4-4253-bd8e-cae623fa0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45ba117-e4d4-4253-bd8e-cae623fa011b" xsi:nil="true"/>
    <lcf76f155ced4ddcb4097134ff3c332f xmlns="9f829092-df7a-4c75-bca5-c4865985adb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72D0A9-F52A-4C85-B9F8-CB4CA9451CFC}"/>
</file>

<file path=customXml/itemProps2.xml><?xml version="1.0" encoding="utf-8"?>
<ds:datastoreItem xmlns:ds="http://schemas.openxmlformats.org/officeDocument/2006/customXml" ds:itemID="{99B5F298-8187-45C1-8401-4EBF4C53FFE5}">
  <ds:schemaRefs>
    <ds:schemaRef ds:uri="http://schemas.microsoft.com/office/2006/metadata/properties"/>
    <ds:schemaRef ds:uri="http://schemas.microsoft.com/office/infopath/2007/PartnerControls"/>
    <ds:schemaRef ds:uri="045ba117-e4d4-4253-bd8e-cae623fa011b"/>
    <ds:schemaRef ds:uri="9f829092-df7a-4c75-bca5-c4865985adb1"/>
  </ds:schemaRefs>
</ds:datastoreItem>
</file>

<file path=customXml/itemProps3.xml><?xml version="1.0" encoding="utf-8"?>
<ds:datastoreItem xmlns:ds="http://schemas.openxmlformats.org/officeDocument/2006/customXml" ds:itemID="{42931A8E-E066-4D6C-A6EC-AA89AF9531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6501</Words>
  <Characters>35759</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Marianela Sánchez Rojas</dc:creator>
  <cp:keywords/>
  <dc:description/>
  <cp:lastModifiedBy>Francinie Soto Flores</cp:lastModifiedBy>
  <cp:revision>3</cp:revision>
  <dcterms:created xsi:type="dcterms:W3CDTF">2025-09-16T16:44:00Z</dcterms:created>
  <dcterms:modified xsi:type="dcterms:W3CDTF">2025-09-30T13:57:00Z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0x010100BFFE73A3FB82B541A51557234679B2FE</vt:lpwstr>
  </property>
  <property fmtid="{D5CDD505-2E9C-101B-9397-08002B2CF9AE}" pid="3" name="MediaServiceImageTags">
    <vt:lpwstr/>
  </property>
</Properties>
</file>