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397" w:rsidRDefault="00660397" w:rsidP="00DF2030">
      <w:pPr>
        <w:spacing w:after="0" w:line="360" w:lineRule="auto"/>
        <w:jc w:val="center"/>
        <w:rPr>
          <w:rFonts w:ascii="Arial" w:eastAsia="Times New Roman" w:hAnsi="Arial" w:cs="Arial"/>
          <w:noProof w:val="0"/>
          <w:sz w:val="30"/>
          <w:szCs w:val="30"/>
          <w:lang w:eastAsia="es-CR"/>
        </w:rPr>
      </w:pPr>
    </w:p>
    <w:p w:rsidR="00660397" w:rsidRDefault="00660397" w:rsidP="00DF2030">
      <w:pPr>
        <w:spacing w:after="0" w:line="360" w:lineRule="auto"/>
        <w:jc w:val="center"/>
        <w:rPr>
          <w:rFonts w:ascii="Arial" w:eastAsia="Times New Roman" w:hAnsi="Arial" w:cs="Arial"/>
          <w:noProof w:val="0"/>
          <w:sz w:val="30"/>
          <w:szCs w:val="30"/>
          <w:lang w:eastAsia="es-CR"/>
        </w:rPr>
      </w:pPr>
    </w:p>
    <w:p w:rsidR="00660397" w:rsidRPr="00660397" w:rsidRDefault="00660397" w:rsidP="00DF2030">
      <w:pPr>
        <w:spacing w:after="0" w:line="360" w:lineRule="auto"/>
        <w:jc w:val="center"/>
        <w:rPr>
          <w:rFonts w:ascii="Arial" w:eastAsia="Times New Roman" w:hAnsi="Arial" w:cs="Arial"/>
          <w:noProof w:val="0"/>
          <w:sz w:val="30"/>
          <w:szCs w:val="30"/>
          <w:lang w:eastAsia="es-CR"/>
        </w:rPr>
      </w:pPr>
      <w:r w:rsidRPr="00660397">
        <w:rPr>
          <w:rFonts w:ascii="Arial" w:eastAsia="Times New Roman" w:hAnsi="Arial" w:cs="Arial"/>
          <w:noProof w:val="0"/>
          <w:sz w:val="30"/>
          <w:szCs w:val="30"/>
          <w:lang w:eastAsia="es-CR"/>
        </w:rPr>
        <w:t>UNIVERSIDAD DE COSTA RICA</w:t>
      </w:r>
    </w:p>
    <w:p w:rsidR="00660397" w:rsidRPr="00660397" w:rsidRDefault="00660397" w:rsidP="00DF2030">
      <w:pPr>
        <w:spacing w:after="0" w:line="360" w:lineRule="auto"/>
        <w:jc w:val="center"/>
        <w:rPr>
          <w:rFonts w:ascii="Arial" w:eastAsia="Times New Roman" w:hAnsi="Arial" w:cs="Arial"/>
          <w:noProof w:val="0"/>
          <w:sz w:val="30"/>
          <w:szCs w:val="30"/>
          <w:lang w:eastAsia="es-CR"/>
        </w:rPr>
      </w:pPr>
      <w:r w:rsidRPr="00660397">
        <w:rPr>
          <w:rFonts w:ascii="Arial" w:eastAsia="Times New Roman" w:hAnsi="Arial" w:cs="Arial"/>
          <w:noProof w:val="0"/>
          <w:sz w:val="30"/>
          <w:szCs w:val="30"/>
          <w:lang w:eastAsia="es-CR"/>
        </w:rPr>
        <w:t>PROGRAMA DE POSGRADO EN ESPECIALIDADES MÉDICAS</w:t>
      </w:r>
    </w:p>
    <w:p w:rsidR="00660397" w:rsidRPr="00660397" w:rsidRDefault="00660397" w:rsidP="00DF2030">
      <w:pPr>
        <w:spacing w:after="0" w:line="360" w:lineRule="auto"/>
        <w:jc w:val="center"/>
        <w:rPr>
          <w:rFonts w:ascii="Arial" w:eastAsia="Times New Roman" w:hAnsi="Arial" w:cs="Arial"/>
          <w:noProof w:val="0"/>
          <w:sz w:val="30"/>
          <w:szCs w:val="30"/>
          <w:lang w:eastAsia="es-CR"/>
        </w:rPr>
      </w:pPr>
      <w:r w:rsidRPr="00660397">
        <w:rPr>
          <w:rFonts w:ascii="Arial" w:eastAsia="Times New Roman" w:hAnsi="Arial" w:cs="Arial"/>
          <w:noProof w:val="0"/>
          <w:sz w:val="30"/>
          <w:szCs w:val="30"/>
          <w:lang w:eastAsia="es-CR"/>
        </w:rPr>
        <w:t>PROCESO DE SELECCIÓN Y ADMISIÓN 2016-2017</w:t>
      </w:r>
    </w:p>
    <w:p w:rsidR="00660397" w:rsidRPr="00660397" w:rsidRDefault="00660397" w:rsidP="00DF2030">
      <w:pPr>
        <w:spacing w:after="0" w:line="360" w:lineRule="auto"/>
        <w:jc w:val="center"/>
        <w:rPr>
          <w:rFonts w:ascii="Arial" w:eastAsia="Times New Roman" w:hAnsi="Arial" w:cs="Arial"/>
          <w:noProof w:val="0"/>
          <w:sz w:val="35"/>
          <w:szCs w:val="35"/>
          <w:lang w:eastAsia="es-CR"/>
        </w:rPr>
      </w:pPr>
    </w:p>
    <w:p w:rsidR="00660397" w:rsidRPr="00660397" w:rsidRDefault="00660397" w:rsidP="00DF2030">
      <w:pPr>
        <w:spacing w:after="0" w:line="360" w:lineRule="auto"/>
        <w:jc w:val="center"/>
        <w:rPr>
          <w:rFonts w:ascii="Arial" w:eastAsia="Times New Roman" w:hAnsi="Arial" w:cs="Arial"/>
          <w:noProof w:val="0"/>
          <w:sz w:val="32"/>
          <w:szCs w:val="35"/>
          <w:lang w:eastAsia="es-CR"/>
        </w:rPr>
      </w:pPr>
      <w:r w:rsidRPr="00660397">
        <w:rPr>
          <w:rFonts w:ascii="Arial" w:eastAsia="Times New Roman" w:hAnsi="Arial" w:cs="Arial"/>
          <w:noProof w:val="0"/>
          <w:sz w:val="32"/>
          <w:szCs w:val="35"/>
          <w:lang w:eastAsia="es-CR"/>
        </w:rPr>
        <w:t xml:space="preserve">COMUNICADO </w:t>
      </w:r>
      <w:r w:rsidR="00333C24">
        <w:rPr>
          <w:rFonts w:ascii="Arial" w:eastAsia="Times New Roman" w:hAnsi="Arial" w:cs="Arial"/>
          <w:noProof w:val="0"/>
          <w:sz w:val="32"/>
          <w:szCs w:val="35"/>
          <w:lang w:eastAsia="es-CR"/>
        </w:rPr>
        <w:t>01</w:t>
      </w:r>
      <w:r w:rsidRPr="00660397">
        <w:rPr>
          <w:rFonts w:ascii="Arial" w:eastAsia="Times New Roman" w:hAnsi="Arial" w:cs="Arial"/>
          <w:noProof w:val="0"/>
          <w:sz w:val="32"/>
          <w:szCs w:val="35"/>
          <w:lang w:eastAsia="es-CR"/>
        </w:rPr>
        <w:t xml:space="preserve"> de </w:t>
      </w:r>
      <w:r w:rsidR="00333C24">
        <w:rPr>
          <w:rFonts w:ascii="Arial" w:eastAsia="Times New Roman" w:hAnsi="Arial" w:cs="Arial"/>
          <w:noProof w:val="0"/>
          <w:sz w:val="32"/>
          <w:szCs w:val="35"/>
          <w:lang w:eastAsia="es-CR"/>
        </w:rPr>
        <w:t>febr</w:t>
      </w:r>
      <w:r w:rsidRPr="00660397">
        <w:rPr>
          <w:rFonts w:ascii="Arial" w:eastAsia="Times New Roman" w:hAnsi="Arial" w:cs="Arial"/>
          <w:noProof w:val="0"/>
          <w:sz w:val="32"/>
          <w:szCs w:val="35"/>
          <w:lang w:eastAsia="es-CR"/>
        </w:rPr>
        <w:t>ero del 2017</w:t>
      </w:r>
    </w:p>
    <w:p w:rsidR="00ED3EE6" w:rsidRDefault="00ED3EE6" w:rsidP="00DF2030">
      <w:pPr>
        <w:spacing w:after="0" w:line="360" w:lineRule="auto"/>
      </w:pPr>
    </w:p>
    <w:p w:rsidR="00333C24" w:rsidRPr="00333C24" w:rsidRDefault="00333C24" w:rsidP="00DF2030">
      <w:pPr>
        <w:spacing w:after="0" w:line="36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es-CR"/>
        </w:rPr>
      </w:pPr>
      <w:r w:rsidRPr="00333C24">
        <w:rPr>
          <w:rFonts w:ascii="Arial" w:eastAsia="Times New Roman" w:hAnsi="Arial" w:cs="Arial"/>
          <w:noProof w:val="0"/>
          <w:sz w:val="25"/>
          <w:szCs w:val="25"/>
          <w:lang w:eastAsia="es-CR"/>
        </w:rPr>
        <w:t>TEMARIO PARA EL EXAMEN DE NEUROLOGÍA DE II ETAPA PROCESO 2016-2017</w:t>
      </w:r>
    </w:p>
    <w:p w:rsidR="00333C24" w:rsidRDefault="00333C24" w:rsidP="00DF2030">
      <w:pPr>
        <w:spacing w:after="0" w:line="360" w:lineRule="auto"/>
        <w:rPr>
          <w:rFonts w:ascii="Arial" w:eastAsia="Times New Roman" w:hAnsi="Arial" w:cs="Arial"/>
          <w:noProof w:val="0"/>
          <w:sz w:val="25"/>
          <w:szCs w:val="25"/>
          <w:lang w:eastAsia="es-CR"/>
        </w:rPr>
      </w:pPr>
    </w:p>
    <w:p w:rsidR="00333C24" w:rsidRDefault="00333C24" w:rsidP="00DF2030">
      <w:pPr>
        <w:spacing w:after="0" w:line="360" w:lineRule="auto"/>
        <w:rPr>
          <w:rFonts w:ascii="Arial" w:eastAsia="Times New Roman" w:hAnsi="Arial" w:cs="Arial"/>
          <w:noProof w:val="0"/>
          <w:sz w:val="25"/>
          <w:szCs w:val="25"/>
          <w:lang w:eastAsia="es-CR"/>
        </w:rPr>
      </w:pPr>
    </w:p>
    <w:p w:rsidR="00333C24" w:rsidRPr="00333C24" w:rsidRDefault="00DF2030" w:rsidP="00DF2030">
      <w:pPr>
        <w:spacing w:after="0" w:line="36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u w:val="single"/>
          <w:lang w:val="en-US" w:eastAsia="es-CR"/>
        </w:rPr>
      </w:pPr>
      <w:r w:rsidRPr="00DF2030">
        <w:rPr>
          <w:rFonts w:ascii="Arial" w:eastAsia="Times New Roman" w:hAnsi="Arial" w:cs="Arial"/>
          <w:b/>
          <w:noProof w:val="0"/>
          <w:sz w:val="25"/>
          <w:szCs w:val="25"/>
          <w:u w:val="single"/>
          <w:lang w:val="en-US" w:eastAsia="es-CR"/>
        </w:rPr>
        <w:t>BIBLIOGRAFÍA</w:t>
      </w:r>
    </w:p>
    <w:p w:rsidR="00333C24" w:rsidRPr="00333C24" w:rsidRDefault="00333C24" w:rsidP="00DF2030">
      <w:pPr>
        <w:spacing w:after="0" w:line="36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es-CR"/>
        </w:rPr>
      </w:pPr>
      <w:r w:rsidRPr="00333C24">
        <w:rPr>
          <w:rFonts w:ascii="Arial" w:eastAsia="Times New Roman" w:hAnsi="Arial" w:cs="Arial"/>
          <w:noProof w:val="0"/>
          <w:sz w:val="25"/>
          <w:szCs w:val="25"/>
          <w:lang w:val="en-US" w:eastAsia="es-CR"/>
        </w:rPr>
        <w:t xml:space="preserve">Adams and Victor's PRINCIPLES OF NEUROLOGY, 10th Edition. </w:t>
      </w:r>
      <w:r w:rsidRPr="00333C24">
        <w:rPr>
          <w:rFonts w:ascii="Arial" w:eastAsia="Times New Roman" w:hAnsi="Arial" w:cs="Arial"/>
          <w:noProof w:val="0"/>
          <w:sz w:val="25"/>
          <w:szCs w:val="25"/>
          <w:lang w:eastAsia="es-CR"/>
        </w:rPr>
        <w:t>2014</w:t>
      </w:r>
    </w:p>
    <w:p w:rsidR="00333C24" w:rsidRDefault="00333C24" w:rsidP="00DF2030">
      <w:pPr>
        <w:spacing w:after="0" w:line="360" w:lineRule="auto"/>
        <w:rPr>
          <w:rFonts w:ascii="Arial" w:eastAsia="Times New Roman" w:hAnsi="Arial" w:cs="Arial"/>
          <w:noProof w:val="0"/>
          <w:sz w:val="25"/>
          <w:szCs w:val="25"/>
          <w:lang w:eastAsia="es-CR"/>
        </w:rPr>
      </w:pPr>
    </w:p>
    <w:p w:rsidR="00333C24" w:rsidRPr="00333C24" w:rsidRDefault="00DF2030" w:rsidP="00DF2030">
      <w:pPr>
        <w:spacing w:after="0" w:line="36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u w:val="single"/>
          <w:lang w:eastAsia="es-CR"/>
        </w:rPr>
      </w:pPr>
      <w:r w:rsidRPr="00333C24">
        <w:rPr>
          <w:rFonts w:ascii="Arial" w:eastAsia="Times New Roman" w:hAnsi="Arial" w:cs="Arial"/>
          <w:b/>
          <w:noProof w:val="0"/>
          <w:sz w:val="25"/>
          <w:szCs w:val="25"/>
          <w:u w:val="single"/>
          <w:lang w:eastAsia="es-CR"/>
        </w:rPr>
        <w:t>TEMARIO</w:t>
      </w:r>
    </w:p>
    <w:p w:rsidR="00DF2030" w:rsidRDefault="00DF2030" w:rsidP="00DF2030">
      <w:pPr>
        <w:spacing w:after="0" w:line="360" w:lineRule="auto"/>
        <w:rPr>
          <w:rFonts w:ascii="Arial" w:eastAsia="Times New Roman" w:hAnsi="Arial" w:cs="Arial"/>
          <w:noProof w:val="0"/>
          <w:sz w:val="25"/>
          <w:szCs w:val="25"/>
          <w:u w:val="single"/>
          <w:lang w:eastAsia="es-CR"/>
        </w:rPr>
      </w:pPr>
    </w:p>
    <w:p w:rsidR="00333C24" w:rsidRPr="00333C24" w:rsidRDefault="00333C24" w:rsidP="00DF2030">
      <w:pPr>
        <w:spacing w:after="0" w:line="36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es-CR"/>
        </w:rPr>
      </w:pPr>
      <w:r w:rsidRPr="00333C24">
        <w:rPr>
          <w:rFonts w:ascii="Arial" w:eastAsia="Times New Roman" w:hAnsi="Arial" w:cs="Arial"/>
          <w:noProof w:val="0"/>
          <w:sz w:val="25"/>
          <w:szCs w:val="25"/>
          <w:u w:val="single"/>
          <w:lang w:eastAsia="es-CR"/>
        </w:rPr>
        <w:t xml:space="preserve">Sección 1 Trastornos de la motilidad </w:t>
      </w:r>
      <w:r w:rsidRPr="00333C24">
        <w:rPr>
          <w:rFonts w:ascii="Arial" w:eastAsia="Times New Roman" w:hAnsi="Arial" w:cs="Arial"/>
          <w:noProof w:val="0"/>
          <w:color w:val="FB0007"/>
          <w:sz w:val="25"/>
          <w:szCs w:val="25"/>
          <w:u w:val="single"/>
          <w:lang w:eastAsia="es-CR"/>
        </w:rPr>
        <w:t> </w:t>
      </w:r>
    </w:p>
    <w:p w:rsidR="00333C24" w:rsidRPr="00333C24" w:rsidRDefault="00DF2030" w:rsidP="00DF2030">
      <w:pPr>
        <w:spacing w:after="0" w:line="36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es-CR"/>
        </w:rPr>
      </w:pPr>
      <w:r w:rsidRPr="00333C24">
        <w:rPr>
          <w:rFonts w:ascii="Arial" w:eastAsia="Times New Roman" w:hAnsi="Arial" w:cs="Arial"/>
          <w:noProof w:val="0"/>
          <w:sz w:val="25"/>
          <w:szCs w:val="25"/>
          <w:lang w:eastAsia="es-CR"/>
        </w:rPr>
        <w:t>Capítulo</w:t>
      </w:r>
      <w:r w:rsidR="00333C24" w:rsidRPr="00333C24">
        <w:rPr>
          <w:rFonts w:ascii="Arial" w:eastAsia="Times New Roman" w:hAnsi="Arial" w:cs="Arial"/>
          <w:noProof w:val="0"/>
          <w:sz w:val="25"/>
          <w:szCs w:val="25"/>
          <w:lang w:eastAsia="es-CR"/>
        </w:rPr>
        <w:t xml:space="preserve"> 3 Parálisis motora.  </w:t>
      </w:r>
      <w:r w:rsidR="00333C24" w:rsidRPr="00333C24">
        <w:rPr>
          <w:rFonts w:ascii="Arial" w:eastAsia="Times New Roman" w:hAnsi="Arial" w:cs="Arial"/>
          <w:noProof w:val="0"/>
          <w:color w:val="FB0007"/>
          <w:sz w:val="25"/>
          <w:szCs w:val="25"/>
          <w:lang w:eastAsia="es-CR"/>
        </w:rPr>
        <w:t> </w:t>
      </w:r>
    </w:p>
    <w:p w:rsidR="00333C24" w:rsidRPr="00333C24" w:rsidRDefault="00333C24" w:rsidP="00DF2030">
      <w:pPr>
        <w:spacing w:after="0" w:line="36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es-CR"/>
        </w:rPr>
      </w:pPr>
      <w:r w:rsidRPr="00333C24">
        <w:rPr>
          <w:rFonts w:ascii="Arial" w:eastAsia="Times New Roman" w:hAnsi="Arial" w:cs="Arial"/>
          <w:noProof w:val="0"/>
          <w:sz w:val="25"/>
          <w:szCs w:val="25"/>
          <w:lang w:eastAsia="es-CR"/>
        </w:rPr>
        <w:t xml:space="preserve">Capítulo 4 Alteración del movimiento y la postura secundario a enfermedades de los ganglios basales. </w:t>
      </w:r>
      <w:r w:rsidRPr="00333C24">
        <w:rPr>
          <w:rFonts w:ascii="Arial" w:eastAsia="Times New Roman" w:hAnsi="Arial" w:cs="Arial"/>
          <w:noProof w:val="0"/>
          <w:color w:val="FB0007"/>
          <w:sz w:val="25"/>
          <w:szCs w:val="25"/>
          <w:lang w:eastAsia="es-CR"/>
        </w:rPr>
        <w:t> </w:t>
      </w:r>
    </w:p>
    <w:p w:rsidR="00333C24" w:rsidRPr="00333C24" w:rsidRDefault="00333C24" w:rsidP="00DF2030">
      <w:pPr>
        <w:spacing w:after="0" w:line="36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es-CR"/>
        </w:rPr>
      </w:pPr>
      <w:r w:rsidRPr="00333C24">
        <w:rPr>
          <w:rFonts w:ascii="Arial" w:eastAsia="Times New Roman" w:hAnsi="Arial" w:cs="Arial"/>
          <w:noProof w:val="0"/>
          <w:sz w:val="25"/>
          <w:szCs w:val="25"/>
          <w:lang w:eastAsia="es-CR"/>
        </w:rPr>
        <w:t xml:space="preserve">Capítulo 5 Ataxia y enfermedades de la función </w:t>
      </w:r>
      <w:proofErr w:type="spellStart"/>
      <w:r w:rsidRPr="00333C24">
        <w:rPr>
          <w:rFonts w:ascii="Arial" w:eastAsia="Times New Roman" w:hAnsi="Arial" w:cs="Arial"/>
          <w:noProof w:val="0"/>
          <w:sz w:val="25"/>
          <w:szCs w:val="25"/>
          <w:lang w:eastAsia="es-CR"/>
        </w:rPr>
        <w:t>cerebelosa</w:t>
      </w:r>
      <w:proofErr w:type="spellEnd"/>
      <w:r w:rsidRPr="00333C24">
        <w:rPr>
          <w:rFonts w:ascii="Arial" w:eastAsia="Times New Roman" w:hAnsi="Arial" w:cs="Arial"/>
          <w:noProof w:val="0"/>
          <w:sz w:val="25"/>
          <w:szCs w:val="25"/>
          <w:lang w:eastAsia="es-CR"/>
        </w:rPr>
        <w:t xml:space="preserve">. </w:t>
      </w:r>
      <w:r w:rsidRPr="00333C24">
        <w:rPr>
          <w:rFonts w:ascii="Arial" w:eastAsia="Times New Roman" w:hAnsi="Arial" w:cs="Arial"/>
          <w:noProof w:val="0"/>
          <w:color w:val="FB0007"/>
          <w:sz w:val="25"/>
          <w:szCs w:val="25"/>
          <w:lang w:eastAsia="es-CR"/>
        </w:rPr>
        <w:t> </w:t>
      </w:r>
    </w:p>
    <w:p w:rsidR="00333C24" w:rsidRPr="00333C24" w:rsidRDefault="00333C24" w:rsidP="00DF2030">
      <w:pPr>
        <w:spacing w:after="0" w:line="36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es-CR"/>
        </w:rPr>
      </w:pPr>
      <w:r w:rsidRPr="00333C24">
        <w:rPr>
          <w:rFonts w:ascii="Arial" w:eastAsia="Times New Roman" w:hAnsi="Arial" w:cs="Arial"/>
          <w:noProof w:val="0"/>
          <w:sz w:val="25"/>
          <w:szCs w:val="25"/>
          <w:lang w:eastAsia="es-CR"/>
        </w:rPr>
        <w:t xml:space="preserve">Capítulo 6 Tremor, </w:t>
      </w:r>
      <w:proofErr w:type="spellStart"/>
      <w:r w:rsidRPr="00333C24">
        <w:rPr>
          <w:rFonts w:ascii="Arial" w:eastAsia="Times New Roman" w:hAnsi="Arial" w:cs="Arial"/>
          <w:noProof w:val="0"/>
          <w:sz w:val="25"/>
          <w:szCs w:val="25"/>
          <w:lang w:eastAsia="es-CR"/>
        </w:rPr>
        <w:t>mioclonus</w:t>
      </w:r>
      <w:proofErr w:type="spellEnd"/>
      <w:r w:rsidRPr="00333C24">
        <w:rPr>
          <w:rFonts w:ascii="Arial" w:eastAsia="Times New Roman" w:hAnsi="Arial" w:cs="Arial"/>
          <w:noProof w:val="0"/>
          <w:sz w:val="25"/>
          <w:szCs w:val="25"/>
          <w:lang w:eastAsia="es-CR"/>
        </w:rPr>
        <w:t xml:space="preserve">, </w:t>
      </w:r>
      <w:proofErr w:type="spellStart"/>
      <w:r w:rsidRPr="00333C24">
        <w:rPr>
          <w:rFonts w:ascii="Arial" w:eastAsia="Times New Roman" w:hAnsi="Arial" w:cs="Arial"/>
          <w:noProof w:val="0"/>
          <w:sz w:val="25"/>
          <w:szCs w:val="25"/>
          <w:lang w:eastAsia="es-CR"/>
        </w:rPr>
        <w:t>distonía</w:t>
      </w:r>
      <w:proofErr w:type="spellEnd"/>
      <w:r w:rsidRPr="00333C24">
        <w:rPr>
          <w:rFonts w:ascii="Arial" w:eastAsia="Times New Roman" w:hAnsi="Arial" w:cs="Arial"/>
          <w:noProof w:val="0"/>
          <w:sz w:val="25"/>
          <w:szCs w:val="25"/>
          <w:lang w:eastAsia="es-CR"/>
        </w:rPr>
        <w:t xml:space="preserve"> focal y tics.</w:t>
      </w:r>
      <w:r w:rsidRPr="00333C24">
        <w:rPr>
          <w:rFonts w:ascii="Arial" w:eastAsia="Times New Roman" w:hAnsi="Arial" w:cs="Arial"/>
          <w:noProof w:val="0"/>
          <w:color w:val="FB0007"/>
          <w:sz w:val="25"/>
          <w:szCs w:val="25"/>
          <w:lang w:eastAsia="es-CR"/>
        </w:rPr>
        <w:t xml:space="preserve">  </w:t>
      </w:r>
    </w:p>
    <w:p w:rsidR="00333C24" w:rsidRPr="00333C24" w:rsidRDefault="00333C24" w:rsidP="00DF2030">
      <w:pPr>
        <w:spacing w:after="0" w:line="36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es-CR"/>
        </w:rPr>
      </w:pPr>
      <w:r w:rsidRPr="00333C24">
        <w:rPr>
          <w:rFonts w:ascii="Arial" w:eastAsia="Times New Roman" w:hAnsi="Arial" w:cs="Arial"/>
          <w:noProof w:val="0"/>
          <w:sz w:val="25"/>
          <w:szCs w:val="25"/>
          <w:lang w:eastAsia="es-CR"/>
        </w:rPr>
        <w:t xml:space="preserve">Capítulo 7 Trastornos de la marcha. </w:t>
      </w:r>
      <w:r w:rsidRPr="00333C24">
        <w:rPr>
          <w:rFonts w:ascii="Arial" w:eastAsia="Times New Roman" w:hAnsi="Arial" w:cs="Arial"/>
          <w:noProof w:val="0"/>
          <w:color w:val="FB0007"/>
          <w:sz w:val="25"/>
          <w:szCs w:val="25"/>
          <w:lang w:eastAsia="es-CR"/>
        </w:rPr>
        <w:t> .</w:t>
      </w:r>
    </w:p>
    <w:p w:rsidR="00333C24" w:rsidRDefault="00333C24" w:rsidP="00DF2030">
      <w:pPr>
        <w:spacing w:after="0" w:line="36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es-CR"/>
        </w:rPr>
      </w:pPr>
    </w:p>
    <w:p w:rsidR="00DF2030" w:rsidRDefault="00DF2030" w:rsidP="00DF2030">
      <w:pPr>
        <w:spacing w:after="0" w:line="36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es-CR"/>
        </w:rPr>
      </w:pPr>
    </w:p>
    <w:p w:rsidR="00DF2030" w:rsidRDefault="00DF2030" w:rsidP="00DF2030">
      <w:pPr>
        <w:spacing w:after="0" w:line="36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es-CR"/>
        </w:rPr>
      </w:pPr>
    </w:p>
    <w:p w:rsidR="00333C24" w:rsidRPr="00333C24" w:rsidRDefault="00333C24" w:rsidP="00DF2030">
      <w:pPr>
        <w:spacing w:after="0" w:line="36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es-CR"/>
        </w:rPr>
      </w:pPr>
      <w:r w:rsidRPr="00333C24">
        <w:rPr>
          <w:rFonts w:ascii="Arial" w:eastAsia="Times New Roman" w:hAnsi="Arial" w:cs="Arial"/>
          <w:noProof w:val="0"/>
          <w:sz w:val="25"/>
          <w:szCs w:val="25"/>
          <w:u w:val="single"/>
          <w:lang w:eastAsia="es-CR"/>
        </w:rPr>
        <w:lastRenderedPageBreak/>
        <w:t xml:space="preserve">Sección 2 Dolor y otros trastornos de la sensación somática. </w:t>
      </w:r>
      <w:r w:rsidRPr="00333C24">
        <w:rPr>
          <w:rFonts w:ascii="Arial" w:eastAsia="Times New Roman" w:hAnsi="Arial" w:cs="Arial"/>
          <w:noProof w:val="0"/>
          <w:color w:val="FB0007"/>
          <w:sz w:val="25"/>
          <w:szCs w:val="25"/>
          <w:u w:val="single"/>
          <w:lang w:eastAsia="es-CR"/>
        </w:rPr>
        <w:t> </w:t>
      </w:r>
    </w:p>
    <w:p w:rsidR="00333C24" w:rsidRPr="00333C24" w:rsidRDefault="00333C24" w:rsidP="00DF2030">
      <w:pPr>
        <w:spacing w:after="0" w:line="36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es-CR"/>
        </w:rPr>
      </w:pPr>
      <w:r w:rsidRPr="00333C24">
        <w:rPr>
          <w:rFonts w:ascii="Arial" w:eastAsia="Times New Roman" w:hAnsi="Arial" w:cs="Arial"/>
          <w:noProof w:val="0"/>
          <w:sz w:val="25"/>
          <w:szCs w:val="25"/>
          <w:lang w:eastAsia="es-CR"/>
        </w:rPr>
        <w:t>Capítulo 8 Dolor</w:t>
      </w:r>
      <w:r w:rsidRPr="00333C24">
        <w:rPr>
          <w:rFonts w:ascii="Arial" w:eastAsia="Times New Roman" w:hAnsi="Arial" w:cs="Arial"/>
          <w:noProof w:val="0"/>
          <w:color w:val="FB0007"/>
          <w:sz w:val="25"/>
          <w:szCs w:val="25"/>
          <w:lang w:eastAsia="es-CR"/>
        </w:rPr>
        <w:t xml:space="preserve">    </w:t>
      </w:r>
    </w:p>
    <w:p w:rsidR="00333C24" w:rsidRPr="00333C24" w:rsidRDefault="00333C24" w:rsidP="00DF2030">
      <w:pPr>
        <w:spacing w:after="0" w:line="36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es-CR"/>
        </w:rPr>
      </w:pPr>
      <w:r w:rsidRPr="00333C24">
        <w:rPr>
          <w:rFonts w:ascii="Arial" w:eastAsia="Times New Roman" w:hAnsi="Arial" w:cs="Arial"/>
          <w:noProof w:val="0"/>
          <w:sz w:val="25"/>
          <w:szCs w:val="25"/>
          <w:lang w:eastAsia="es-CR"/>
        </w:rPr>
        <w:t>Capítulo 9 Otros dolores somáticos</w:t>
      </w:r>
      <w:r w:rsidRPr="00333C24">
        <w:rPr>
          <w:rFonts w:ascii="Arial" w:eastAsia="Times New Roman" w:hAnsi="Arial" w:cs="Arial"/>
          <w:noProof w:val="0"/>
          <w:color w:val="FB0007"/>
          <w:sz w:val="25"/>
          <w:szCs w:val="25"/>
          <w:lang w:eastAsia="es-CR"/>
        </w:rPr>
        <w:t xml:space="preserve">  </w:t>
      </w:r>
    </w:p>
    <w:p w:rsidR="00333C24" w:rsidRPr="00333C24" w:rsidRDefault="00333C24" w:rsidP="00DF2030">
      <w:pPr>
        <w:spacing w:after="0" w:line="36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es-CR"/>
        </w:rPr>
      </w:pPr>
      <w:r w:rsidRPr="00333C24">
        <w:rPr>
          <w:rFonts w:ascii="Arial" w:eastAsia="Times New Roman" w:hAnsi="Arial" w:cs="Arial"/>
          <w:noProof w:val="0"/>
          <w:sz w:val="25"/>
          <w:szCs w:val="25"/>
          <w:lang w:eastAsia="es-CR"/>
        </w:rPr>
        <w:t xml:space="preserve">Capítulo 10 Cefalea </w:t>
      </w:r>
      <w:r w:rsidRPr="00333C24">
        <w:rPr>
          <w:rFonts w:ascii="Arial" w:eastAsia="Times New Roman" w:hAnsi="Arial" w:cs="Arial"/>
          <w:noProof w:val="0"/>
          <w:color w:val="FB0007"/>
          <w:sz w:val="25"/>
          <w:szCs w:val="25"/>
          <w:lang w:eastAsia="es-CR"/>
        </w:rPr>
        <w:t> </w:t>
      </w:r>
    </w:p>
    <w:p w:rsidR="00333C24" w:rsidRPr="00333C24" w:rsidRDefault="00333C24" w:rsidP="00DF2030">
      <w:pPr>
        <w:spacing w:after="0" w:line="36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es-CR"/>
        </w:rPr>
      </w:pPr>
    </w:p>
    <w:p w:rsidR="00333C24" w:rsidRPr="00333C24" w:rsidRDefault="00333C24" w:rsidP="00DF2030">
      <w:pPr>
        <w:spacing w:after="0" w:line="36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es-CR"/>
        </w:rPr>
      </w:pPr>
      <w:r w:rsidRPr="00333C24">
        <w:rPr>
          <w:rFonts w:ascii="Arial" w:eastAsia="Times New Roman" w:hAnsi="Arial" w:cs="Arial"/>
          <w:noProof w:val="0"/>
          <w:sz w:val="25"/>
          <w:szCs w:val="25"/>
          <w:u w:val="single"/>
          <w:lang w:eastAsia="es-CR"/>
        </w:rPr>
        <w:t>Sección 3 Trastornos de los sentidos especiales</w:t>
      </w:r>
    </w:p>
    <w:p w:rsidR="00333C24" w:rsidRPr="00333C24" w:rsidRDefault="00333C24" w:rsidP="00DF2030">
      <w:pPr>
        <w:spacing w:after="0" w:line="36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es-CR"/>
        </w:rPr>
      </w:pPr>
      <w:r w:rsidRPr="00333C24">
        <w:rPr>
          <w:rFonts w:ascii="Arial" w:eastAsia="Times New Roman" w:hAnsi="Arial" w:cs="Arial"/>
          <w:noProof w:val="0"/>
          <w:sz w:val="25"/>
          <w:szCs w:val="25"/>
          <w:lang w:eastAsia="es-CR"/>
        </w:rPr>
        <w:t xml:space="preserve">Capítulo 13 Trastornos visuales </w:t>
      </w:r>
      <w:r w:rsidRPr="00333C24">
        <w:rPr>
          <w:rFonts w:ascii="Arial" w:eastAsia="Times New Roman" w:hAnsi="Arial" w:cs="Arial"/>
          <w:noProof w:val="0"/>
          <w:color w:val="FB0007"/>
          <w:sz w:val="25"/>
          <w:szCs w:val="25"/>
          <w:lang w:eastAsia="es-CR"/>
        </w:rPr>
        <w:t> </w:t>
      </w:r>
    </w:p>
    <w:p w:rsidR="00333C24" w:rsidRPr="00333C24" w:rsidRDefault="00333C24" w:rsidP="00DF2030">
      <w:pPr>
        <w:spacing w:after="0" w:line="36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es-CR"/>
        </w:rPr>
      </w:pPr>
      <w:r w:rsidRPr="00333C24">
        <w:rPr>
          <w:rFonts w:ascii="Arial" w:eastAsia="Times New Roman" w:hAnsi="Arial" w:cs="Arial"/>
          <w:noProof w:val="0"/>
          <w:sz w:val="25"/>
          <w:szCs w:val="25"/>
          <w:lang w:eastAsia="es-CR"/>
        </w:rPr>
        <w:t>Capítulo 14 Trastornos de los movimientos oculares y función pupilar.</w:t>
      </w:r>
      <w:r w:rsidRPr="00333C24">
        <w:rPr>
          <w:rFonts w:ascii="Arial" w:eastAsia="Times New Roman" w:hAnsi="Arial" w:cs="Arial"/>
          <w:noProof w:val="0"/>
          <w:color w:val="FB0007"/>
          <w:sz w:val="25"/>
          <w:szCs w:val="25"/>
          <w:lang w:eastAsia="es-CR"/>
        </w:rPr>
        <w:t xml:space="preserve">  </w:t>
      </w:r>
    </w:p>
    <w:p w:rsidR="00333C24" w:rsidRPr="00333C24" w:rsidRDefault="00333C24" w:rsidP="00DF2030">
      <w:pPr>
        <w:spacing w:after="0" w:line="36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es-CR"/>
        </w:rPr>
      </w:pPr>
      <w:r w:rsidRPr="00333C24">
        <w:rPr>
          <w:rFonts w:ascii="Arial" w:eastAsia="Times New Roman" w:hAnsi="Arial" w:cs="Arial"/>
          <w:noProof w:val="0"/>
          <w:sz w:val="25"/>
          <w:szCs w:val="25"/>
          <w:lang w:eastAsia="es-CR"/>
        </w:rPr>
        <w:t> </w:t>
      </w:r>
    </w:p>
    <w:p w:rsidR="00333C24" w:rsidRPr="00333C24" w:rsidRDefault="00333C24" w:rsidP="00DF2030">
      <w:pPr>
        <w:spacing w:after="0" w:line="36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es-CR"/>
        </w:rPr>
      </w:pPr>
      <w:r w:rsidRPr="00333C24">
        <w:rPr>
          <w:rFonts w:ascii="Arial" w:eastAsia="Times New Roman" w:hAnsi="Arial" w:cs="Arial"/>
          <w:noProof w:val="0"/>
          <w:sz w:val="25"/>
          <w:szCs w:val="25"/>
          <w:u w:val="single"/>
          <w:lang w:eastAsia="es-CR"/>
        </w:rPr>
        <w:t>Sección 4</w:t>
      </w:r>
    </w:p>
    <w:p w:rsidR="00333C24" w:rsidRPr="00333C24" w:rsidRDefault="00333C24" w:rsidP="00DF2030">
      <w:pPr>
        <w:spacing w:after="0" w:line="36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es-CR"/>
        </w:rPr>
      </w:pPr>
      <w:r w:rsidRPr="00333C24">
        <w:rPr>
          <w:rFonts w:ascii="Arial" w:eastAsia="Times New Roman" w:hAnsi="Arial" w:cs="Arial"/>
          <w:noProof w:val="0"/>
          <w:sz w:val="25"/>
          <w:szCs w:val="25"/>
          <w:lang w:eastAsia="es-CR"/>
        </w:rPr>
        <w:t xml:space="preserve">Capítulo 17 Coma y Alteración de la Conciencia. </w:t>
      </w:r>
      <w:r w:rsidRPr="00333C24">
        <w:rPr>
          <w:rFonts w:ascii="Arial" w:eastAsia="Times New Roman" w:hAnsi="Arial" w:cs="Arial"/>
          <w:noProof w:val="0"/>
          <w:color w:val="FB0007"/>
          <w:sz w:val="25"/>
          <w:szCs w:val="25"/>
          <w:lang w:eastAsia="es-CR"/>
        </w:rPr>
        <w:t> </w:t>
      </w:r>
    </w:p>
    <w:p w:rsidR="00333C24" w:rsidRPr="00333C24" w:rsidRDefault="00333C24" w:rsidP="00DF2030">
      <w:pPr>
        <w:spacing w:after="0" w:line="36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es-CR"/>
        </w:rPr>
      </w:pPr>
      <w:r w:rsidRPr="00333C24">
        <w:rPr>
          <w:rFonts w:ascii="Arial" w:eastAsia="Times New Roman" w:hAnsi="Arial" w:cs="Arial"/>
          <w:noProof w:val="0"/>
          <w:sz w:val="25"/>
          <w:szCs w:val="25"/>
          <w:lang w:eastAsia="es-CR"/>
        </w:rPr>
        <w:t> </w:t>
      </w:r>
    </w:p>
    <w:p w:rsidR="00333C24" w:rsidRPr="00333C24" w:rsidRDefault="00333C24" w:rsidP="00DF2030">
      <w:pPr>
        <w:spacing w:after="0" w:line="36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es-CR"/>
        </w:rPr>
      </w:pPr>
      <w:r w:rsidRPr="00333C24">
        <w:rPr>
          <w:rFonts w:ascii="Arial" w:eastAsia="Times New Roman" w:hAnsi="Arial" w:cs="Arial"/>
          <w:noProof w:val="0"/>
          <w:sz w:val="25"/>
          <w:szCs w:val="25"/>
          <w:u w:val="single"/>
          <w:lang w:eastAsia="es-CR"/>
        </w:rPr>
        <w:t>Sección 5</w:t>
      </w:r>
    </w:p>
    <w:p w:rsidR="00333C24" w:rsidRPr="00333C24" w:rsidRDefault="00333C24" w:rsidP="00DF2030">
      <w:pPr>
        <w:spacing w:after="0" w:line="36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es-CR"/>
        </w:rPr>
      </w:pPr>
      <w:r w:rsidRPr="00333C24">
        <w:rPr>
          <w:rFonts w:ascii="Arial" w:eastAsia="Times New Roman" w:hAnsi="Arial" w:cs="Arial"/>
          <w:noProof w:val="0"/>
          <w:sz w:val="25"/>
          <w:szCs w:val="25"/>
          <w:lang w:eastAsia="es-CR"/>
        </w:rPr>
        <w:t>Capítulo 22 Desórdenes Neurológicos causados por lesiones específicas del Cerebro</w:t>
      </w:r>
      <w:r w:rsidRPr="00333C24">
        <w:rPr>
          <w:rFonts w:ascii="Arial" w:eastAsia="Times New Roman" w:hAnsi="Arial" w:cs="Arial"/>
          <w:noProof w:val="0"/>
          <w:color w:val="FB0007"/>
          <w:sz w:val="25"/>
          <w:szCs w:val="25"/>
          <w:lang w:eastAsia="es-CR"/>
        </w:rPr>
        <w:t xml:space="preserve">  </w:t>
      </w:r>
    </w:p>
    <w:p w:rsidR="00333C24" w:rsidRPr="00333C24" w:rsidRDefault="00333C24" w:rsidP="00DF2030">
      <w:pPr>
        <w:spacing w:after="0" w:line="36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es-CR"/>
        </w:rPr>
      </w:pPr>
      <w:r w:rsidRPr="00333C24">
        <w:rPr>
          <w:rFonts w:ascii="Arial" w:eastAsia="Times New Roman" w:hAnsi="Arial" w:cs="Arial"/>
          <w:noProof w:val="0"/>
          <w:sz w:val="25"/>
          <w:szCs w:val="25"/>
          <w:lang w:eastAsia="es-CR"/>
        </w:rPr>
        <w:t xml:space="preserve">Capítulo 30 Alteraciones del Líquido Cefalorraquídeo. </w:t>
      </w:r>
      <w:r w:rsidRPr="00333C24">
        <w:rPr>
          <w:rFonts w:ascii="Arial" w:eastAsia="Times New Roman" w:hAnsi="Arial" w:cs="Arial"/>
          <w:noProof w:val="0"/>
          <w:color w:val="FB0007"/>
          <w:sz w:val="25"/>
          <w:szCs w:val="25"/>
          <w:lang w:eastAsia="es-CR"/>
        </w:rPr>
        <w:t> </w:t>
      </w:r>
    </w:p>
    <w:p w:rsidR="00333C24" w:rsidRPr="00333C24" w:rsidRDefault="00333C24" w:rsidP="00DF2030">
      <w:pPr>
        <w:spacing w:after="0" w:line="36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es-CR"/>
        </w:rPr>
      </w:pPr>
    </w:p>
    <w:p w:rsidR="00333C24" w:rsidRPr="00333C24" w:rsidRDefault="00333C24" w:rsidP="00DF2030">
      <w:pPr>
        <w:spacing w:after="0" w:line="36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es-CR"/>
        </w:rPr>
      </w:pPr>
      <w:r w:rsidRPr="00333C24">
        <w:rPr>
          <w:rFonts w:ascii="Arial" w:eastAsia="Times New Roman" w:hAnsi="Arial" w:cs="Arial"/>
          <w:noProof w:val="0"/>
          <w:sz w:val="25"/>
          <w:szCs w:val="25"/>
          <w:lang w:eastAsia="es-CR"/>
        </w:rPr>
        <w:t>Estas preguntas serán integradas en un examen con un valor de 50 puntos.</w:t>
      </w:r>
    </w:p>
    <w:p w:rsidR="00333C24" w:rsidRDefault="00333C24" w:rsidP="00DF2030">
      <w:pPr>
        <w:spacing w:after="0" w:line="360" w:lineRule="auto"/>
        <w:rPr>
          <w:rFonts w:ascii="Arial" w:eastAsia="Times New Roman" w:hAnsi="Arial" w:cs="Arial"/>
          <w:noProof w:val="0"/>
          <w:sz w:val="25"/>
          <w:szCs w:val="25"/>
          <w:lang w:eastAsia="es-CR"/>
        </w:rPr>
      </w:pPr>
    </w:p>
    <w:p w:rsidR="00333C24" w:rsidRPr="00333C24" w:rsidRDefault="00333C24" w:rsidP="00DF2030">
      <w:pPr>
        <w:spacing w:after="0" w:line="36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es-CR"/>
        </w:rPr>
      </w:pPr>
      <w:r w:rsidRPr="00333C24">
        <w:rPr>
          <w:rFonts w:ascii="Arial" w:eastAsia="Times New Roman" w:hAnsi="Arial" w:cs="Arial"/>
          <w:noProof w:val="0"/>
          <w:sz w:val="25"/>
          <w:szCs w:val="25"/>
          <w:lang w:eastAsia="es-CR"/>
        </w:rPr>
        <w:t>Luego se procederá a realizar un examen práctico el cual consta de 26 puntos dividido en:</w:t>
      </w:r>
    </w:p>
    <w:p w:rsidR="00333C24" w:rsidRPr="00333C24" w:rsidRDefault="00333C24" w:rsidP="00DF2030">
      <w:pPr>
        <w:pStyle w:val="Prrafodelista"/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noProof w:val="0"/>
          <w:sz w:val="25"/>
          <w:szCs w:val="25"/>
          <w:lang w:eastAsia="es-CR"/>
        </w:rPr>
      </w:pPr>
      <w:r w:rsidRPr="00333C24">
        <w:rPr>
          <w:rFonts w:ascii="Arial" w:eastAsia="Times New Roman" w:hAnsi="Arial" w:cs="Arial"/>
          <w:noProof w:val="0"/>
          <w:sz w:val="25"/>
          <w:szCs w:val="25"/>
          <w:lang w:eastAsia="es-CR"/>
        </w:rPr>
        <w:t xml:space="preserve">Trece puntos de un caso clínico la cual será </w:t>
      </w:r>
      <w:proofErr w:type="gramStart"/>
      <w:r w:rsidRPr="00333C24">
        <w:rPr>
          <w:rFonts w:ascii="Arial" w:eastAsia="Times New Roman" w:hAnsi="Arial" w:cs="Arial"/>
          <w:noProof w:val="0"/>
          <w:sz w:val="25"/>
          <w:szCs w:val="25"/>
          <w:lang w:eastAsia="es-CR"/>
        </w:rPr>
        <w:t>seguido</w:t>
      </w:r>
      <w:proofErr w:type="gramEnd"/>
      <w:r w:rsidRPr="00333C24">
        <w:rPr>
          <w:rFonts w:ascii="Arial" w:eastAsia="Times New Roman" w:hAnsi="Arial" w:cs="Arial"/>
          <w:noProof w:val="0"/>
          <w:sz w:val="25"/>
          <w:szCs w:val="25"/>
          <w:lang w:eastAsia="es-CR"/>
        </w:rPr>
        <w:t xml:space="preserve"> de preguntas de marcar con equis (selección única).</w:t>
      </w:r>
    </w:p>
    <w:p w:rsidR="00333C24" w:rsidRPr="00DF2030" w:rsidRDefault="00333C24" w:rsidP="00DF2030">
      <w:pPr>
        <w:pStyle w:val="Prrafodelista"/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noProof w:val="0"/>
          <w:sz w:val="25"/>
          <w:szCs w:val="25"/>
          <w:lang w:eastAsia="es-CR"/>
        </w:rPr>
      </w:pPr>
      <w:r w:rsidRPr="00DF2030">
        <w:rPr>
          <w:rFonts w:ascii="Arial" w:eastAsia="Times New Roman" w:hAnsi="Arial" w:cs="Arial"/>
          <w:noProof w:val="0"/>
          <w:sz w:val="25"/>
          <w:szCs w:val="25"/>
          <w:lang w:eastAsia="es-CR"/>
        </w:rPr>
        <w:t xml:space="preserve">Trece puntos de un examen de neuroanatomía de imágenes (cortes de cerebro con/sin tinción y cortes de Resonancia Magnética/Tomografía Axial. </w:t>
      </w:r>
    </w:p>
    <w:p w:rsidR="00DF2030" w:rsidRDefault="00DF2030" w:rsidP="00DF2030">
      <w:pPr>
        <w:spacing w:after="0" w:line="360" w:lineRule="auto"/>
        <w:rPr>
          <w:rFonts w:ascii="Arial" w:eastAsia="Times New Roman" w:hAnsi="Arial" w:cs="Arial"/>
          <w:noProof w:val="0"/>
          <w:sz w:val="25"/>
          <w:szCs w:val="25"/>
          <w:lang w:eastAsia="es-CR"/>
        </w:rPr>
      </w:pPr>
    </w:p>
    <w:p w:rsidR="00B21990" w:rsidRDefault="00333C24" w:rsidP="00DF2030">
      <w:pPr>
        <w:spacing w:after="0" w:line="360" w:lineRule="auto"/>
      </w:pPr>
      <w:r w:rsidRPr="00333C24">
        <w:rPr>
          <w:rFonts w:ascii="Arial" w:eastAsia="Times New Roman" w:hAnsi="Arial" w:cs="Arial"/>
          <w:noProof w:val="0"/>
          <w:sz w:val="25"/>
          <w:szCs w:val="25"/>
          <w:lang w:eastAsia="es-CR"/>
        </w:rPr>
        <w:t>Lo anterior para un total de 76 punto</w:t>
      </w:r>
      <w:bookmarkStart w:id="0" w:name="_GoBack"/>
      <w:bookmarkEnd w:id="0"/>
      <w:r w:rsidRPr="00333C24">
        <w:rPr>
          <w:rFonts w:ascii="Arial" w:eastAsia="Times New Roman" w:hAnsi="Arial" w:cs="Arial"/>
          <w:noProof w:val="0"/>
          <w:sz w:val="25"/>
          <w:szCs w:val="25"/>
          <w:lang w:eastAsia="es-CR"/>
        </w:rPr>
        <w:t>s de examen.</w:t>
      </w:r>
    </w:p>
    <w:sectPr w:rsidR="00B21990" w:rsidSect="00660397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B14" w:rsidRDefault="00EF7B14" w:rsidP="00660397">
      <w:pPr>
        <w:spacing w:after="0" w:line="240" w:lineRule="auto"/>
      </w:pPr>
      <w:r>
        <w:separator/>
      </w:r>
    </w:p>
  </w:endnote>
  <w:endnote w:type="continuationSeparator" w:id="0">
    <w:p w:rsidR="00EF7B14" w:rsidRDefault="00EF7B14" w:rsidP="00660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B14" w:rsidRDefault="00EF7B14" w:rsidP="00660397">
      <w:pPr>
        <w:spacing w:after="0" w:line="240" w:lineRule="auto"/>
      </w:pPr>
      <w:r>
        <w:separator/>
      </w:r>
    </w:p>
  </w:footnote>
  <w:footnote w:type="continuationSeparator" w:id="0">
    <w:p w:rsidR="00EF7B14" w:rsidRDefault="00EF7B14" w:rsidP="00660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25"/>
      <w:gridCol w:w="1455"/>
      <w:gridCol w:w="4595"/>
    </w:tblGrid>
    <w:tr w:rsidR="00660397" w:rsidTr="008F529D">
      <w:trPr>
        <w:trHeight w:val="867"/>
      </w:trPr>
      <w:tc>
        <w:tcPr>
          <w:tcW w:w="3425" w:type="dxa"/>
          <w:shd w:val="clear" w:color="auto" w:fill="auto"/>
        </w:tcPr>
        <w:p w:rsidR="00660397" w:rsidRDefault="00660397" w:rsidP="00660397">
          <w:pPr>
            <w:pStyle w:val="Encabezad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  <w:lang w:eastAsia="es-CR"/>
            </w:rPr>
            <w:drawing>
              <wp:inline distT="0" distB="0" distL="0" distR="0">
                <wp:extent cx="2087880" cy="716280"/>
                <wp:effectExtent l="0" t="0" r="7620" b="762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223" t="21562" r="11223" b="2156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7880" cy="71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55" w:type="dxa"/>
          <w:shd w:val="clear" w:color="auto" w:fill="auto"/>
          <w:vAlign w:val="center"/>
        </w:tcPr>
        <w:p w:rsidR="00660397" w:rsidRDefault="00660397" w:rsidP="00660397">
          <w:pPr>
            <w:pStyle w:val="Encabezado"/>
            <w:snapToGrid w:val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4595" w:type="dxa"/>
          <w:shd w:val="clear" w:color="auto" w:fill="auto"/>
          <w:vAlign w:val="center"/>
        </w:tcPr>
        <w:p w:rsidR="00660397" w:rsidRDefault="00660397" w:rsidP="00660397">
          <w:pPr>
            <w:pStyle w:val="Encabezado"/>
            <w:jc w:val="right"/>
          </w:pPr>
          <w:r>
            <w:rPr>
              <w:rFonts w:cs="Times New Roman"/>
              <w:sz w:val="24"/>
              <w:szCs w:val="24"/>
            </w:rPr>
            <w:fldChar w:fldCharType="begin"/>
          </w:r>
          <w:r>
            <w:rPr>
              <w:rFonts w:cs="Times New Roman"/>
              <w:sz w:val="24"/>
              <w:szCs w:val="24"/>
            </w:rPr>
            <w:instrText xml:space="preserve"> MACROBUTTON InsertarImagen </w:instrText>
          </w:r>
          <w:r>
            <w:rPr>
              <w:rFonts w:cs="Times New Roman"/>
              <w:sz w:val="24"/>
              <w:szCs w:val="24"/>
            </w:rPr>
            <w:fldChar w:fldCharType="end"/>
          </w:r>
          <w:r>
            <w:rPr>
              <w:rFonts w:cs="Times New Roman"/>
              <w:sz w:val="24"/>
              <w:szCs w:val="24"/>
            </w:rPr>
            <w:fldChar w:fldCharType="begin"/>
          </w:r>
          <w:r>
            <w:rPr>
              <w:rFonts w:cs="Times New Roman"/>
              <w:sz w:val="24"/>
              <w:szCs w:val="24"/>
            </w:rPr>
            <w:instrText xml:space="preserve"> MACROBUTTON InsertarImagen </w:instrText>
          </w:r>
          <w:r>
            <w:rPr>
              <w:rFonts w:cs="Times New Roman"/>
              <w:sz w:val="24"/>
              <w:szCs w:val="24"/>
            </w:rPr>
            <w:fldChar w:fldCharType="end"/>
          </w:r>
          <w:r>
            <w:rPr>
              <w:rFonts w:ascii="Times New Roman" w:hAnsi="Times New Roman" w:cs="Times New Roman"/>
              <w:sz w:val="24"/>
              <w:szCs w:val="24"/>
              <w:lang w:eastAsia="es-CR"/>
            </w:rPr>
            <w:drawing>
              <wp:inline distT="0" distB="0" distL="0" distR="0">
                <wp:extent cx="2415540" cy="327660"/>
                <wp:effectExtent l="0" t="0" r="381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1554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60397" w:rsidRDefault="0066039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682C36"/>
    <w:multiLevelType w:val="hybridMultilevel"/>
    <w:tmpl w:val="AC641168"/>
    <w:lvl w:ilvl="0" w:tplc="37D8A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8B5E0F"/>
    <w:multiLevelType w:val="hybridMultilevel"/>
    <w:tmpl w:val="4F3ADD20"/>
    <w:lvl w:ilvl="0" w:tplc="CBEEE6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397"/>
    <w:rsid w:val="00256405"/>
    <w:rsid w:val="002E752B"/>
    <w:rsid w:val="00333C24"/>
    <w:rsid w:val="00660397"/>
    <w:rsid w:val="00717002"/>
    <w:rsid w:val="00B21990"/>
    <w:rsid w:val="00C9482D"/>
    <w:rsid w:val="00DF2030"/>
    <w:rsid w:val="00ED3EE6"/>
    <w:rsid w:val="00EF7B14"/>
    <w:rsid w:val="00F2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FB50241-5B6F-42A9-B1B7-3E2162FCF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60397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6603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0397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6603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0397"/>
    <w:rPr>
      <w:noProof/>
    </w:rPr>
  </w:style>
  <w:style w:type="paragraph" w:customStyle="1" w:styleId="m-3002560685649565500gmail-msolistparagraph">
    <w:name w:val="m_-3002560685649565500gmail-msolistparagraph"/>
    <w:basedOn w:val="Normal"/>
    <w:rsid w:val="00333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7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04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0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87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02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87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8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1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0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55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2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76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12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70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4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24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16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81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52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31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37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96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6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97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8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1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3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248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MEDICINA</dc:creator>
  <cp:keywords/>
  <dc:description/>
  <cp:lastModifiedBy>MEDICINA</cp:lastModifiedBy>
  <cp:revision>3</cp:revision>
  <dcterms:created xsi:type="dcterms:W3CDTF">2017-02-01T17:57:00Z</dcterms:created>
  <dcterms:modified xsi:type="dcterms:W3CDTF">2017-02-01T18:25:00Z</dcterms:modified>
</cp:coreProperties>
</file>